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9CDE6" w14:textId="77777777" w:rsidR="005A1DDC" w:rsidRPr="005A1DDC" w:rsidRDefault="005A1DDC" w:rsidP="005A1DDC">
      <w:pPr>
        <w:spacing w:after="0" w:line="240" w:lineRule="auto"/>
        <w:jc w:val="center"/>
        <w:rPr>
          <w:b/>
          <w:sz w:val="24"/>
          <w:szCs w:val="24"/>
        </w:rPr>
      </w:pPr>
      <w:r w:rsidRPr="005A1DDC">
        <w:rPr>
          <w:b/>
          <w:sz w:val="24"/>
          <w:szCs w:val="24"/>
        </w:rPr>
        <w:t>Exploring Genetic Variation in a Caffeine Metabolism gene</w:t>
      </w:r>
    </w:p>
    <w:p w14:paraId="743AC539" w14:textId="7CE53D99" w:rsidR="00366DBE" w:rsidRPr="005A1DDC" w:rsidRDefault="00366DBE" w:rsidP="005A1DDC">
      <w:pPr>
        <w:spacing w:after="0" w:line="240" w:lineRule="auto"/>
        <w:jc w:val="center"/>
        <w:rPr>
          <w:b/>
          <w:sz w:val="24"/>
          <w:szCs w:val="24"/>
        </w:rPr>
      </w:pPr>
      <w:r w:rsidRPr="005A1DDC">
        <w:rPr>
          <w:b/>
          <w:sz w:val="24"/>
          <w:szCs w:val="24"/>
        </w:rPr>
        <w:t xml:space="preserve">LAB </w:t>
      </w:r>
      <w:r w:rsidR="005A1DDC" w:rsidRPr="005A1DDC">
        <w:rPr>
          <w:b/>
          <w:sz w:val="24"/>
          <w:szCs w:val="24"/>
        </w:rPr>
        <w:t xml:space="preserve">FOUR: </w:t>
      </w:r>
      <w:r w:rsidRPr="005A1DDC">
        <w:rPr>
          <w:b/>
          <w:sz w:val="24"/>
          <w:szCs w:val="24"/>
        </w:rPr>
        <w:t>AGAROSE GEL ELECTROPHORESIS</w:t>
      </w:r>
    </w:p>
    <w:p w14:paraId="7389FB36" w14:textId="56800E99" w:rsidR="00162CD0" w:rsidRPr="005A1DDC" w:rsidRDefault="00162CD0" w:rsidP="00366DBE">
      <w:pPr>
        <w:spacing w:after="0" w:line="240" w:lineRule="auto"/>
        <w:jc w:val="center"/>
        <w:rPr>
          <w:rFonts w:cs="Times New Roman"/>
          <w:b/>
        </w:rPr>
      </w:pPr>
    </w:p>
    <w:p w14:paraId="0F772A6D" w14:textId="1EFB2B03" w:rsidR="00162CD0" w:rsidRPr="005A1DDC" w:rsidRDefault="0024277C" w:rsidP="00366DBE">
      <w:pPr>
        <w:spacing w:after="0" w:line="240" w:lineRule="auto"/>
        <w:rPr>
          <w:rFonts w:cs="Times New Roman"/>
        </w:rPr>
      </w:pPr>
      <w:r w:rsidRPr="005A1DDC">
        <w:rPr>
          <w:rFonts w:cs="Times New Roman"/>
          <w:noProof/>
        </w:rPr>
        <mc:AlternateContent>
          <mc:Choice Requires="wps">
            <w:drawing>
              <wp:anchor distT="0" distB="0" distL="114300" distR="114300" simplePos="0" relativeHeight="251669504" behindDoc="0" locked="0" layoutInCell="1" allowOverlap="1" wp14:anchorId="03FD9BAD" wp14:editId="6586E533">
                <wp:simplePos x="0" y="0"/>
                <wp:positionH relativeFrom="column">
                  <wp:posOffset>3571240</wp:posOffset>
                </wp:positionH>
                <wp:positionV relativeFrom="paragraph">
                  <wp:posOffset>4097020</wp:posOffset>
                </wp:positionV>
                <wp:extent cx="2514600" cy="3411855"/>
                <wp:effectExtent l="0" t="0" r="25400" b="17145"/>
                <wp:wrapTight wrapText="bothSides">
                  <wp:wrapPolygon edited="0">
                    <wp:start x="0" y="0"/>
                    <wp:lineTo x="0" y="21548"/>
                    <wp:lineTo x="21600" y="21548"/>
                    <wp:lineTo x="21600"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11855"/>
                        </a:xfrm>
                        <a:prstGeom prst="rect">
                          <a:avLst/>
                        </a:prstGeom>
                        <a:solidFill>
                          <a:srgbClr val="FFFFFF"/>
                        </a:solidFill>
                        <a:ln w="9525">
                          <a:solidFill>
                            <a:srgbClr val="000000"/>
                          </a:solidFill>
                          <a:miter lim="800000"/>
                          <a:headEnd/>
                          <a:tailEnd/>
                        </a:ln>
                      </wps:spPr>
                      <wps:txbx>
                        <w:txbxContent>
                          <w:p w14:paraId="17B84C8F" w14:textId="77777777" w:rsidR="00C56BCD" w:rsidRPr="005853F0" w:rsidRDefault="00C56BCD" w:rsidP="005853F0">
                            <w:pPr>
                              <w:rPr>
                                <w:rFonts w:ascii="Myriad Pro" w:hAnsi="Myriad Pro"/>
                              </w:rPr>
                            </w:pPr>
                            <w:r w:rsidRPr="00ED08A4">
                              <w:rPr>
                                <w:rFonts w:asciiTheme="majorHAnsi" w:hAnsiTheme="majorHAnsi"/>
                                <w:b/>
                                <w:noProof/>
                              </w:rPr>
                              <w:drawing>
                                <wp:inline distT="0" distB="0" distL="0" distR="0" wp14:anchorId="145DBF3A" wp14:editId="6B7DCD2A">
                                  <wp:extent cx="2219498" cy="1498691"/>
                                  <wp:effectExtent l="0" t="0" r="9525" b="6350"/>
                                  <wp:docPr id="9" name="Picture 1"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2"/>
                                          <pic:cNvPicPr>
                                            <a:picLocks noChangeAspect="1" noChangeArrowheads="1"/>
                                          </pic:cNvPicPr>
                                        </pic:nvPicPr>
                                        <pic:blipFill rotWithShape="1">
                                          <a:blip r:embed="rId8"/>
                                          <a:srcRect t="3876" b="5826"/>
                                          <a:stretch/>
                                        </pic:blipFill>
                                        <pic:spPr bwMode="auto">
                                          <a:xfrm>
                                            <a:off x="0" y="0"/>
                                            <a:ext cx="2229362" cy="1505352"/>
                                          </a:xfrm>
                                          <a:prstGeom prst="rect">
                                            <a:avLst/>
                                          </a:prstGeom>
                                          <a:noFill/>
                                          <a:ln>
                                            <a:noFill/>
                                          </a:ln>
                                          <a:extLst>
                                            <a:ext uri="{53640926-AAD7-44D8-BBD7-CCE9431645EC}">
                                              <a14:shadowObscured xmlns:a14="http://schemas.microsoft.com/office/drawing/2010/main"/>
                                            </a:ext>
                                          </a:extLst>
                                        </pic:spPr>
                                      </pic:pic>
                                    </a:graphicData>
                                  </a:graphic>
                                </wp:inline>
                              </w:drawing>
                            </w:r>
                            <w:r w:rsidRPr="005A1DDC">
                              <w:rPr>
                                <w:rFonts w:cs="Times New Roman"/>
                                <w:b/>
                                <w:sz w:val="20"/>
                                <w:szCs w:val="20"/>
                              </w:rPr>
                              <w:t xml:space="preserve">Figure 2.  </w:t>
                            </w:r>
                            <w:proofErr w:type="gramStart"/>
                            <w:r w:rsidRPr="005A1DDC">
                              <w:rPr>
                                <w:rFonts w:cs="Times New Roman"/>
                                <w:b/>
                                <w:sz w:val="20"/>
                                <w:szCs w:val="20"/>
                              </w:rPr>
                              <w:t>How to load an agarose gel.</w:t>
                            </w:r>
                            <w:proofErr w:type="gramEnd"/>
                            <w:r w:rsidRPr="005A1DDC">
                              <w:rPr>
                                <w:rFonts w:cs="Times New Roman"/>
                                <w:b/>
                                <w:sz w:val="20"/>
                                <w:szCs w:val="20"/>
                              </w:rPr>
                              <w:t xml:space="preserve">  </w:t>
                            </w:r>
                            <w:r w:rsidRPr="005A1DDC">
                              <w:rPr>
                                <w:rFonts w:cs="Times New Roman"/>
                                <w:sz w:val="20"/>
                                <w:szCs w:val="20"/>
                              </w:rPr>
                              <w:t>Once your sample is in the tip, submerge the tip in the buffer and put it gently into the well.  Push the sample out of the tip (go down to the hard stop).  Keep your thumb down until you remove the tip from the liquid.  Otherwise, you will suck water back up into the tip.  The arrows on the right indicate the direction of the plunger at each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81.2pt;margin-top:322.6pt;width:198pt;height:26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">
                <v:textbox>
                  <w:txbxContent>
                    <w:p w14:paraId="17B84C8F" w14:textId="77777777" w:rsidR="00C56BCD" w:rsidRPr="005853F0" w:rsidRDefault="00C56BCD" w:rsidP="005853F0">
                      <w:pPr>
                        <w:rPr>
                          <w:rFonts w:ascii="Myriad Pro" w:hAnsi="Myriad Pro"/>
                        </w:rPr>
                      </w:pPr>
                      <w:r w:rsidRPr="00ED08A4">
                        <w:rPr>
                          <w:rFonts w:asciiTheme="majorHAnsi" w:hAnsiTheme="majorHAnsi"/>
                          <w:b/>
                          <w:noProof/>
                        </w:rPr>
                        <w:drawing>
                          <wp:inline distT="0" distB="0" distL="0" distR="0" wp14:anchorId="145DBF3A" wp14:editId="6B7DCD2A">
                            <wp:extent cx="2219498" cy="1498691"/>
                            <wp:effectExtent l="0" t="0" r="9525" b="6350"/>
                            <wp:docPr id="9" name="Picture 1"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2"/>
                                    <pic:cNvPicPr>
                                      <a:picLocks noChangeAspect="1" noChangeArrowheads="1"/>
                                    </pic:cNvPicPr>
                                  </pic:nvPicPr>
                                  <pic:blipFill rotWithShape="1">
                                    <a:blip r:embed="rId9"/>
                                    <a:srcRect t="3876" b="5826"/>
                                    <a:stretch/>
                                  </pic:blipFill>
                                  <pic:spPr bwMode="auto">
                                    <a:xfrm>
                                      <a:off x="0" y="0"/>
                                      <a:ext cx="2229362" cy="1505352"/>
                                    </a:xfrm>
                                    <a:prstGeom prst="rect">
                                      <a:avLst/>
                                    </a:prstGeom>
                                    <a:noFill/>
                                    <a:ln>
                                      <a:noFill/>
                                    </a:ln>
                                    <a:extLst>
                                      <a:ext uri="{53640926-AAD7-44D8-BBD7-CCE9431645EC}">
                                        <a14:shadowObscured xmlns:a14="http://schemas.microsoft.com/office/drawing/2010/main"/>
                                      </a:ext>
                                    </a:extLst>
                                  </pic:spPr>
                                </pic:pic>
                              </a:graphicData>
                            </a:graphic>
                          </wp:inline>
                        </w:drawing>
                      </w:r>
                      <w:r w:rsidRPr="005A1DDC">
                        <w:rPr>
                          <w:rFonts w:cs="Times New Roman"/>
                          <w:b/>
                          <w:sz w:val="20"/>
                          <w:szCs w:val="20"/>
                        </w:rPr>
                        <w:t xml:space="preserve">Figure 2.  </w:t>
                      </w:r>
                      <w:proofErr w:type="gramStart"/>
                      <w:r w:rsidRPr="005A1DDC">
                        <w:rPr>
                          <w:rFonts w:cs="Times New Roman"/>
                          <w:b/>
                          <w:sz w:val="20"/>
                          <w:szCs w:val="20"/>
                        </w:rPr>
                        <w:t>How to load an agarose gel.</w:t>
                      </w:r>
                      <w:proofErr w:type="gramEnd"/>
                      <w:r w:rsidRPr="005A1DDC">
                        <w:rPr>
                          <w:rFonts w:cs="Times New Roman"/>
                          <w:b/>
                          <w:sz w:val="20"/>
                          <w:szCs w:val="20"/>
                        </w:rPr>
                        <w:t xml:space="preserve">  </w:t>
                      </w:r>
                      <w:r w:rsidRPr="005A1DDC">
                        <w:rPr>
                          <w:rFonts w:cs="Times New Roman"/>
                          <w:sz w:val="20"/>
                          <w:szCs w:val="20"/>
                        </w:rPr>
                        <w:t>Once your sample is in the tip, submerge the tip in the buffer and put it gently into the well.  Push the sample out of the tip (go down to the hard stop).  Keep your thumb down until you remove the tip from the liquid.  Otherwise, you will suck water back up into the tip.  The arrows on the right indicate the direction of the plunger at each point.</w:t>
                      </w:r>
                    </w:p>
                  </w:txbxContent>
                </v:textbox>
                <w10:wrap type="tight"/>
              </v:shape>
            </w:pict>
          </mc:Fallback>
        </mc:AlternateContent>
      </w:r>
      <w:r w:rsidRPr="005A1DDC">
        <w:rPr>
          <w:rFonts w:cs="Times New Roman"/>
          <w:noProof/>
        </w:rPr>
        <mc:AlternateContent>
          <mc:Choice Requires="wps">
            <w:drawing>
              <wp:anchor distT="0" distB="0" distL="114300" distR="114300" simplePos="0" relativeHeight="251661312" behindDoc="0" locked="0" layoutInCell="1" allowOverlap="1" wp14:anchorId="24C461B6" wp14:editId="5FA8B078">
                <wp:simplePos x="0" y="0"/>
                <wp:positionH relativeFrom="column">
                  <wp:posOffset>5170170</wp:posOffset>
                </wp:positionH>
                <wp:positionV relativeFrom="paragraph">
                  <wp:posOffset>51435</wp:posOffset>
                </wp:positionV>
                <wp:extent cx="914400" cy="4044315"/>
                <wp:effectExtent l="0" t="0" r="25400" b="1968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44315"/>
                        </a:xfrm>
                        <a:prstGeom prst="rect">
                          <a:avLst/>
                        </a:prstGeom>
                        <a:solidFill>
                          <a:srgbClr val="FFFFFF"/>
                        </a:solidFill>
                        <a:ln w="9525">
                          <a:solidFill>
                            <a:srgbClr val="000000"/>
                          </a:solidFill>
                          <a:miter lim="800000"/>
                          <a:headEnd/>
                          <a:tailEnd/>
                        </a:ln>
                      </wps:spPr>
                      <wps:txbx>
                        <w:txbxContent>
                          <w:p w14:paraId="0ABECD58" w14:textId="531E655B" w:rsidR="00C56BCD" w:rsidRPr="005853F0" w:rsidRDefault="00C56BCD" w:rsidP="007D0EB7">
                            <w:pPr>
                              <w:rPr>
                                <w:rFonts w:ascii="Myriad Pro" w:hAnsi="Myriad Pro" w:cs="Times New Roman"/>
                                <w:b/>
                              </w:rPr>
                            </w:pPr>
                            <w:r w:rsidRPr="005853F0">
                              <w:rPr>
                                <w:rFonts w:ascii="Myriad Pro" w:hAnsi="Myriad Pro" w:cs="Times New Roman"/>
                                <w:b/>
                                <w:noProof/>
                                <w:sz w:val="20"/>
                                <w:szCs w:val="20"/>
                              </w:rPr>
                              <w:drawing>
                                <wp:inline distT="0" distB="0" distL="0" distR="0" wp14:anchorId="4EEFC05A" wp14:editId="0A4199D7">
                                  <wp:extent cx="722630" cy="21137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3231_thumb.gif"/>
                                          <pic:cNvPicPr/>
                                        </pic:nvPicPr>
                                        <pic:blipFill>
                                          <a:blip r:embed="rId10">
                                            <a:extLst>
                                              <a:ext uri="{28A0092B-C50C-407E-A947-70E740481C1C}">
                                                <a14:useLocalDpi xmlns:a14="http://schemas.microsoft.com/office/drawing/2010/main" val="0"/>
                                              </a:ext>
                                            </a:extLst>
                                          </a:blip>
                                          <a:stretch>
                                            <a:fillRect/>
                                          </a:stretch>
                                        </pic:blipFill>
                                        <pic:spPr>
                                          <a:xfrm>
                                            <a:off x="0" y="0"/>
                                            <a:ext cx="722630" cy="2113704"/>
                                          </a:xfrm>
                                          <a:prstGeom prst="rect">
                                            <a:avLst/>
                                          </a:prstGeom>
                                        </pic:spPr>
                                      </pic:pic>
                                    </a:graphicData>
                                  </a:graphic>
                                </wp:inline>
                              </w:drawing>
                            </w:r>
                            <w:r w:rsidRPr="005A1DDC">
                              <w:rPr>
                                <w:rFonts w:cs="Times New Roman"/>
                                <w:b/>
                                <w:sz w:val="20"/>
                                <w:szCs w:val="20"/>
                              </w:rPr>
                              <w:t xml:space="preserve">Figure 1.  </w:t>
                            </w:r>
                            <w:proofErr w:type="gramStart"/>
                            <w:r w:rsidRPr="005A1DDC">
                              <w:rPr>
                                <w:rFonts w:cs="Times New Roman"/>
                                <w:b/>
                                <w:sz w:val="20"/>
                                <w:szCs w:val="20"/>
                              </w:rPr>
                              <w:t>100bp DNA ladder.</w:t>
                            </w:r>
                            <w:proofErr w:type="gramEnd"/>
                            <w:r w:rsidRPr="005A1DDC">
                              <w:rPr>
                                <w:rFonts w:cs="Times New Roman"/>
                                <w:b/>
                                <w:sz w:val="20"/>
                                <w:szCs w:val="20"/>
                              </w:rPr>
                              <w:t xml:space="preserve">   </w:t>
                            </w:r>
                            <w:r w:rsidRPr="005A1DDC">
                              <w:rPr>
                                <w:rFonts w:cs="Times New Roman"/>
                                <w:sz w:val="20"/>
                                <w:szCs w:val="20"/>
                              </w:rPr>
                              <w:t>The number of base pairs, or the size of the DNA fragment, is indicated at the right.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07.1pt;margin-top:4.05pt;width:1in;height:3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">
                <v:textbox>
                  <w:txbxContent>
                    <w:p w14:paraId="0ABECD58" w14:textId="531E655B" w:rsidR="00C56BCD" w:rsidRPr="005853F0" w:rsidRDefault="00C56BCD" w:rsidP="007D0EB7">
                      <w:pPr>
                        <w:rPr>
                          <w:rFonts w:ascii="Myriad Pro" w:hAnsi="Myriad Pro" w:cs="Times New Roman"/>
                          <w:b/>
                        </w:rPr>
                      </w:pPr>
                      <w:r w:rsidRPr="005853F0">
                        <w:rPr>
                          <w:rFonts w:ascii="Myriad Pro" w:hAnsi="Myriad Pro" w:cs="Times New Roman"/>
                          <w:b/>
                          <w:noProof/>
                          <w:sz w:val="20"/>
                          <w:szCs w:val="20"/>
                        </w:rPr>
                        <w:drawing>
                          <wp:inline distT="0" distB="0" distL="0" distR="0" wp14:anchorId="4EEFC05A" wp14:editId="0A4199D7">
                            <wp:extent cx="722630" cy="21137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3231_thumb.gif"/>
                                    <pic:cNvPicPr/>
                                  </pic:nvPicPr>
                                  <pic:blipFill>
                                    <a:blip r:embed="rId11">
                                      <a:extLst>
                                        <a:ext uri="{28A0092B-C50C-407E-A947-70E740481C1C}">
                                          <a14:useLocalDpi xmlns:a14="http://schemas.microsoft.com/office/drawing/2010/main" val="0"/>
                                        </a:ext>
                                      </a:extLst>
                                    </a:blip>
                                    <a:stretch>
                                      <a:fillRect/>
                                    </a:stretch>
                                  </pic:blipFill>
                                  <pic:spPr>
                                    <a:xfrm>
                                      <a:off x="0" y="0"/>
                                      <a:ext cx="722630" cy="2113704"/>
                                    </a:xfrm>
                                    <a:prstGeom prst="rect">
                                      <a:avLst/>
                                    </a:prstGeom>
                                  </pic:spPr>
                                </pic:pic>
                              </a:graphicData>
                            </a:graphic>
                          </wp:inline>
                        </w:drawing>
                      </w:r>
                      <w:r w:rsidRPr="005A1DDC">
                        <w:rPr>
                          <w:rFonts w:cs="Times New Roman"/>
                          <w:b/>
                          <w:sz w:val="20"/>
                          <w:szCs w:val="20"/>
                        </w:rPr>
                        <w:t xml:space="preserve">Figure 1.  </w:t>
                      </w:r>
                      <w:proofErr w:type="gramStart"/>
                      <w:r w:rsidRPr="005A1DDC">
                        <w:rPr>
                          <w:rFonts w:cs="Times New Roman"/>
                          <w:b/>
                          <w:sz w:val="20"/>
                          <w:szCs w:val="20"/>
                        </w:rPr>
                        <w:t>100bp DNA ladder.</w:t>
                      </w:r>
                      <w:proofErr w:type="gramEnd"/>
                      <w:r w:rsidRPr="005A1DDC">
                        <w:rPr>
                          <w:rFonts w:cs="Times New Roman"/>
                          <w:b/>
                          <w:sz w:val="20"/>
                          <w:szCs w:val="20"/>
                        </w:rPr>
                        <w:t xml:space="preserve">   </w:t>
                      </w:r>
                      <w:r w:rsidRPr="005A1DDC">
                        <w:rPr>
                          <w:rFonts w:cs="Times New Roman"/>
                          <w:sz w:val="20"/>
                          <w:szCs w:val="20"/>
                        </w:rPr>
                        <w:t>The number of base pairs, or the size of the DNA fragment, is indicated at the right.</w:t>
                      </w:r>
                    </w:p>
                  </w:txbxContent>
                </v:textbox>
                <w10:wrap type="square"/>
              </v:shape>
            </w:pict>
          </mc:Fallback>
        </mc:AlternateContent>
      </w:r>
      <w:r w:rsidR="00162CD0" w:rsidRPr="005A1DDC">
        <w:rPr>
          <w:rFonts w:cs="Times New Roman"/>
          <w:b/>
          <w:u w:val="single"/>
        </w:rPr>
        <w:t>Purpose:</w:t>
      </w:r>
      <w:r w:rsidR="00162CD0" w:rsidRPr="005A1DDC">
        <w:rPr>
          <w:rFonts w:cs="Times New Roman"/>
          <w:b/>
        </w:rPr>
        <w:t xml:space="preserve"> </w:t>
      </w:r>
      <w:r w:rsidR="00162CD0" w:rsidRPr="005A1DDC">
        <w:rPr>
          <w:rFonts w:cs="Times New Roman"/>
        </w:rPr>
        <w:t xml:space="preserve">In this laboratory, we will </w:t>
      </w:r>
      <w:r w:rsidR="00A06F82" w:rsidRPr="005A1DDC">
        <w:rPr>
          <w:rFonts w:cs="Times New Roman"/>
        </w:rPr>
        <w:t xml:space="preserve">examine the results of your </w:t>
      </w:r>
      <w:r w:rsidR="00C804CF" w:rsidRPr="005A1DDC">
        <w:rPr>
          <w:rFonts w:cs="Times New Roman"/>
        </w:rPr>
        <w:t>RFLP</w:t>
      </w:r>
      <w:r w:rsidR="003D3142" w:rsidRPr="005A1DDC">
        <w:rPr>
          <w:rFonts w:cs="Times New Roman"/>
        </w:rPr>
        <w:t xml:space="preserve"> using agarose gel </w:t>
      </w:r>
      <w:r w:rsidR="00A06F82" w:rsidRPr="005A1DDC">
        <w:rPr>
          <w:rFonts w:cs="Times New Roman"/>
        </w:rPr>
        <w:t>electrophoresis</w:t>
      </w:r>
      <w:r w:rsidR="002B2DF2" w:rsidRPr="005A1DDC">
        <w:rPr>
          <w:rFonts w:cs="Times New Roman"/>
        </w:rPr>
        <w:t>.</w:t>
      </w:r>
    </w:p>
    <w:p w14:paraId="6F3F2E6F" w14:textId="77777777" w:rsidR="00366DBE" w:rsidRPr="005A1DDC" w:rsidRDefault="00366DBE" w:rsidP="00366DBE">
      <w:pPr>
        <w:spacing w:after="0" w:line="240" w:lineRule="auto"/>
        <w:rPr>
          <w:rFonts w:cs="Times New Roman"/>
        </w:rPr>
      </w:pPr>
    </w:p>
    <w:p w14:paraId="69A348F9" w14:textId="24365C3F" w:rsidR="00FC3726" w:rsidRPr="005A1DDC" w:rsidRDefault="007A6D76" w:rsidP="00366DBE">
      <w:pPr>
        <w:spacing w:after="0" w:line="240" w:lineRule="auto"/>
        <w:rPr>
          <w:rFonts w:cs="Times New Roman"/>
          <w:b/>
        </w:rPr>
      </w:pPr>
      <w:r w:rsidRPr="005A1DDC">
        <w:rPr>
          <w:rFonts w:cs="Times New Roman"/>
          <w:b/>
          <w:u w:val="single"/>
        </w:rPr>
        <w:t>Background</w:t>
      </w:r>
      <w:r w:rsidR="00FC3726" w:rsidRPr="005A1DDC">
        <w:rPr>
          <w:rFonts w:cs="Times New Roman"/>
          <w:b/>
        </w:rPr>
        <w:t xml:space="preserve">  </w:t>
      </w:r>
    </w:p>
    <w:p w14:paraId="756BD1CB" w14:textId="0292DEEA" w:rsidR="000B066A" w:rsidRPr="005A1DDC" w:rsidRDefault="006C6EDC" w:rsidP="00366DBE">
      <w:pPr>
        <w:spacing w:after="0" w:line="240" w:lineRule="auto"/>
        <w:rPr>
          <w:rFonts w:cs="Times New Roman"/>
        </w:rPr>
      </w:pPr>
      <w:r w:rsidRPr="005A1DDC">
        <w:rPr>
          <w:rFonts w:cs="Times New Roman"/>
        </w:rPr>
        <w:t>In order to see that the particular gene fragment we want has been amplified by PCR</w:t>
      </w:r>
      <w:r w:rsidR="00C804CF" w:rsidRPr="005A1DDC">
        <w:rPr>
          <w:rFonts w:cs="Times New Roman"/>
        </w:rPr>
        <w:t xml:space="preserve"> and subsequently cut by restriction enzymes</w:t>
      </w:r>
      <w:r w:rsidRPr="005A1DDC">
        <w:rPr>
          <w:rFonts w:cs="Times New Roman"/>
        </w:rPr>
        <w:t xml:space="preserve">, it is necessary to determine the size of the DNA.  The most common method is </w:t>
      </w:r>
      <w:r w:rsidRPr="005A1DDC">
        <w:rPr>
          <w:rFonts w:cs="Times New Roman"/>
          <w:b/>
        </w:rPr>
        <w:t>DNA agarose gel electrophoresis</w:t>
      </w:r>
      <w:r w:rsidRPr="005A1DDC">
        <w:rPr>
          <w:rFonts w:cs="Times New Roman"/>
        </w:rPr>
        <w:t xml:space="preserve">.  With the consistency of </w:t>
      </w:r>
      <w:proofErr w:type="spellStart"/>
      <w:r w:rsidRPr="005A1DDC">
        <w:rPr>
          <w:rFonts w:cs="Times New Roman"/>
        </w:rPr>
        <w:t>Jello</w:t>
      </w:r>
      <w:proofErr w:type="spellEnd"/>
      <w:r w:rsidRPr="005A1DDC">
        <w:rPr>
          <w:rFonts w:cs="Times New Roman"/>
        </w:rPr>
        <w:t xml:space="preserve">, agarose is actually a molecular sieve filled with pores.  Small fragments of the DNA can move quickly through the pores, while large pieces take more time.  </w:t>
      </w:r>
      <w:r w:rsidR="00AA0C53" w:rsidRPr="005A1DDC">
        <w:rPr>
          <w:rFonts w:cs="Times New Roman"/>
        </w:rPr>
        <w:t>The pattern in figure 1 demonstrates that larger pieces of DNA such as the fragment that is 1517 base pairs stays near the top of the gel as contrasted to the smaller fragments</w:t>
      </w:r>
      <w:r w:rsidR="001436EB" w:rsidRPr="005A1DDC">
        <w:rPr>
          <w:rFonts w:cs="Times New Roman"/>
        </w:rPr>
        <w:t xml:space="preserve"> </w:t>
      </w:r>
      <w:r w:rsidR="00701582" w:rsidRPr="005A1DDC">
        <w:rPr>
          <w:rFonts w:cs="Times New Roman"/>
        </w:rPr>
        <w:t xml:space="preserve">of 100 base pairs </w:t>
      </w:r>
      <w:r w:rsidR="001436EB" w:rsidRPr="005A1DDC">
        <w:rPr>
          <w:rFonts w:cs="Times New Roman"/>
        </w:rPr>
        <w:t>at the bottom</w:t>
      </w:r>
      <w:r w:rsidR="00AA0C53" w:rsidRPr="005A1DDC">
        <w:rPr>
          <w:rFonts w:cs="Times New Roman"/>
        </w:rPr>
        <w:t xml:space="preserve">.  </w:t>
      </w:r>
      <w:r w:rsidRPr="005A1DDC">
        <w:rPr>
          <w:rFonts w:cs="Times New Roman"/>
        </w:rPr>
        <w:t xml:space="preserve">DNA has too little mass to separate by gravity; instead, an electrical current is applied to the gel to force the DNA in one direction.  The phosphate groups in the DNA backbone are negatively charged, and therefore, the DNA will only move toward the positive electrode.  </w:t>
      </w:r>
    </w:p>
    <w:p w14:paraId="0330F81F" w14:textId="77777777" w:rsidR="00701582" w:rsidRPr="005A1DDC" w:rsidRDefault="00701582" w:rsidP="00366DBE">
      <w:pPr>
        <w:spacing w:after="0" w:line="240" w:lineRule="auto"/>
        <w:rPr>
          <w:rFonts w:cs="Times New Roman"/>
        </w:rPr>
      </w:pPr>
    </w:p>
    <w:p w14:paraId="2E7CA64C" w14:textId="7883654E" w:rsidR="000B066A" w:rsidRPr="005A1DDC" w:rsidRDefault="000B066A" w:rsidP="00366DBE">
      <w:pPr>
        <w:spacing w:after="0" w:line="240" w:lineRule="auto"/>
        <w:rPr>
          <w:rFonts w:cs="Times New Roman"/>
        </w:rPr>
      </w:pPr>
      <w:r w:rsidRPr="005A1DDC">
        <w:rPr>
          <w:rFonts w:cs="Times New Roman"/>
        </w:rPr>
        <w:t>Ethidium bromide is an orange dye used to stain the DNA, and it becomes fluorescent after excitation with UV light. Ethidium bromide is considered a carcinogen.  Though it does not directly mutate DNA, it does insert between t</w:t>
      </w:r>
      <w:r w:rsidR="00B841B9" w:rsidRPr="005A1DDC">
        <w:rPr>
          <w:rFonts w:cs="Times New Roman"/>
        </w:rPr>
        <w:t>he DNA base pairs, interfering with normal DNA replication.</w:t>
      </w:r>
    </w:p>
    <w:p w14:paraId="08AB6760" w14:textId="77777777" w:rsidR="00701582" w:rsidRPr="005A1DDC" w:rsidRDefault="00701582" w:rsidP="00366DBE">
      <w:pPr>
        <w:spacing w:after="0" w:line="240" w:lineRule="auto"/>
        <w:rPr>
          <w:rFonts w:cs="Times New Roman"/>
          <w:b/>
        </w:rPr>
      </w:pPr>
    </w:p>
    <w:p w14:paraId="27F0F0DB" w14:textId="42FE0A5F" w:rsidR="006C6EDC" w:rsidRPr="005A1DDC" w:rsidRDefault="006C6EDC" w:rsidP="00366DBE">
      <w:pPr>
        <w:spacing w:after="0" w:line="240" w:lineRule="auto"/>
        <w:rPr>
          <w:rFonts w:cs="Times New Roman"/>
        </w:rPr>
      </w:pPr>
      <w:r w:rsidRPr="005A1DDC">
        <w:rPr>
          <w:rFonts w:cs="Times New Roman"/>
        </w:rPr>
        <w:t>By comparison to a set of DNA molecular weight standards (or ladder</w:t>
      </w:r>
      <w:r w:rsidR="00AA0C53" w:rsidRPr="005A1DDC">
        <w:rPr>
          <w:rFonts w:cs="Times New Roman"/>
        </w:rPr>
        <w:t>, see Figure 1</w:t>
      </w:r>
      <w:r w:rsidRPr="005A1DDC">
        <w:rPr>
          <w:rFonts w:cs="Times New Roman"/>
        </w:rPr>
        <w:t>) loaded in the same gel, it is possible to accurately determine the size of DNA fragments in a sample of unknown composition</w:t>
      </w:r>
      <w:r w:rsidR="00B841B9" w:rsidRPr="005A1DDC">
        <w:rPr>
          <w:rFonts w:cs="Times New Roman"/>
        </w:rPr>
        <w:t>, such as your RFLP samples</w:t>
      </w:r>
      <w:r w:rsidRPr="005A1DDC">
        <w:rPr>
          <w:rFonts w:cs="Times New Roman"/>
        </w:rPr>
        <w:t xml:space="preserve">. When dealing with nucleic acids, </w:t>
      </w:r>
      <w:r w:rsidR="000B066A" w:rsidRPr="005A1DDC">
        <w:rPr>
          <w:rFonts w:cs="Times New Roman"/>
        </w:rPr>
        <w:t xml:space="preserve">we examine </w:t>
      </w:r>
      <w:r w:rsidRPr="005A1DDC">
        <w:rPr>
          <w:rFonts w:cs="Times New Roman"/>
        </w:rPr>
        <w:t xml:space="preserve">size in </w:t>
      </w:r>
      <w:r w:rsidR="000B066A" w:rsidRPr="005A1DDC">
        <w:rPr>
          <w:rFonts w:cs="Times New Roman"/>
        </w:rPr>
        <w:t xml:space="preserve">terms of </w:t>
      </w:r>
      <w:r w:rsidRPr="005A1DDC">
        <w:rPr>
          <w:rFonts w:cs="Times New Roman"/>
        </w:rPr>
        <w:t xml:space="preserve">number of base pairs. </w:t>
      </w:r>
      <w:r w:rsidR="00B841B9" w:rsidRPr="005A1DDC">
        <w:rPr>
          <w:rFonts w:cs="Times New Roman"/>
        </w:rPr>
        <w:t xml:space="preserve"> </w:t>
      </w:r>
      <w:r w:rsidRPr="005A1DDC">
        <w:rPr>
          <w:rFonts w:cs="Times New Roman"/>
        </w:rPr>
        <w:t>You should be able to determine the size of your DNA fragments by comparing them to the size of the standards in the ladder.</w:t>
      </w:r>
      <w:r w:rsidR="00701582" w:rsidRPr="005A1DDC">
        <w:rPr>
          <w:rFonts w:cs="Times New Roman"/>
        </w:rPr>
        <w:t xml:space="preserve">  Hopefully, your DNA sizes will match your predictions from the concept check questions in lab three.</w:t>
      </w:r>
    </w:p>
    <w:p w14:paraId="6154C54B" w14:textId="77777777" w:rsidR="00BC6197" w:rsidRPr="005A1DDC" w:rsidRDefault="0020171F" w:rsidP="00366DBE">
      <w:pPr>
        <w:spacing w:after="0" w:line="240" w:lineRule="auto"/>
        <w:rPr>
          <w:rFonts w:cs="Times New Roman"/>
        </w:rPr>
      </w:pPr>
      <w:r w:rsidRPr="005A1DDC">
        <w:rPr>
          <w:rFonts w:cs="Times New Roman"/>
        </w:rPr>
        <w:t xml:space="preserve"> </w:t>
      </w:r>
    </w:p>
    <w:p w14:paraId="0C21AFE2" w14:textId="7F0E4F4A" w:rsidR="006B014B" w:rsidRPr="005A1DDC" w:rsidRDefault="00701582" w:rsidP="00366DBE">
      <w:pPr>
        <w:spacing w:after="0" w:line="240" w:lineRule="auto"/>
        <w:rPr>
          <w:rFonts w:cs="Times New Roman"/>
          <w:b/>
          <w:noProof/>
        </w:rPr>
      </w:pPr>
      <w:r w:rsidRPr="005A1DDC">
        <w:rPr>
          <w:rFonts w:cs="Times New Roman"/>
          <w:b/>
          <w:noProof/>
          <w:u w:val="single"/>
        </w:rPr>
        <w:t>P</w:t>
      </w:r>
      <w:r w:rsidR="0020171F" w:rsidRPr="005A1DDC">
        <w:rPr>
          <w:rFonts w:cs="Times New Roman"/>
          <w:b/>
          <w:noProof/>
          <w:u w:val="single"/>
        </w:rPr>
        <w:t>rocedure</w:t>
      </w:r>
      <w:r w:rsidRPr="005A1DDC">
        <w:rPr>
          <w:rFonts w:cs="Times New Roman"/>
          <w:b/>
          <w:noProof/>
          <w:u w:val="single"/>
        </w:rPr>
        <w:t>:  Load the Gel</w:t>
      </w:r>
    </w:p>
    <w:p w14:paraId="41BC2A94" w14:textId="5302188E" w:rsidR="00061FB9" w:rsidRPr="005A1DDC" w:rsidRDefault="00B841B9" w:rsidP="00701582">
      <w:pPr>
        <w:pStyle w:val="ListParagraph"/>
        <w:numPr>
          <w:ilvl w:val="0"/>
          <w:numId w:val="28"/>
        </w:numPr>
        <w:spacing w:after="0" w:line="240" w:lineRule="auto"/>
        <w:ind w:left="648"/>
        <w:rPr>
          <w:rFonts w:eastAsia="Times New Roman" w:cs="Times New Roman"/>
        </w:rPr>
      </w:pPr>
      <w:r w:rsidRPr="005A1DDC">
        <w:rPr>
          <w:rFonts w:eastAsia="Times New Roman" w:cs="Times New Roman"/>
        </w:rPr>
        <w:t>Add</w:t>
      </w:r>
      <w:r w:rsidR="00E24F1D" w:rsidRPr="005A1DDC">
        <w:rPr>
          <w:rFonts w:eastAsia="Times New Roman" w:cs="Times New Roman"/>
        </w:rPr>
        <w:t xml:space="preserve"> 6</w:t>
      </w:r>
      <w:r w:rsidR="00D14F08">
        <w:rPr>
          <w:rFonts w:eastAsia="Times New Roman" w:cs="Times New Roman"/>
        </w:rPr>
        <w:t>µ</w:t>
      </w:r>
      <w:r w:rsidR="00E24F1D" w:rsidRPr="005A1DDC">
        <w:rPr>
          <w:rFonts w:eastAsia="Times New Roman" w:cs="Times New Roman"/>
        </w:rPr>
        <w:t xml:space="preserve">L of DNA loading dye to each </w:t>
      </w:r>
      <w:r w:rsidRPr="005A1DDC">
        <w:rPr>
          <w:rFonts w:eastAsia="Times New Roman" w:cs="Times New Roman"/>
        </w:rPr>
        <w:t xml:space="preserve">of your three </w:t>
      </w:r>
      <w:r w:rsidR="00E24F1D" w:rsidRPr="005A1DDC">
        <w:rPr>
          <w:rFonts w:eastAsia="Times New Roman" w:cs="Times New Roman"/>
        </w:rPr>
        <w:t>tube</w:t>
      </w:r>
      <w:r w:rsidRPr="005A1DDC">
        <w:rPr>
          <w:rFonts w:eastAsia="Times New Roman" w:cs="Times New Roman"/>
        </w:rPr>
        <w:t>s</w:t>
      </w:r>
      <w:r w:rsidR="001A587E" w:rsidRPr="005A1DDC">
        <w:rPr>
          <w:rFonts w:eastAsia="Times New Roman" w:cs="Times New Roman"/>
        </w:rPr>
        <w:t xml:space="preserve"> using a new tip each time.</w:t>
      </w:r>
    </w:p>
    <w:p w14:paraId="01C7DAA2" w14:textId="1DED2953" w:rsidR="00061FB9" w:rsidRPr="005A1DDC" w:rsidRDefault="001A587E" w:rsidP="00701582">
      <w:pPr>
        <w:pStyle w:val="ListParagraph"/>
        <w:numPr>
          <w:ilvl w:val="0"/>
          <w:numId w:val="28"/>
        </w:numPr>
        <w:spacing w:after="0" w:line="240" w:lineRule="auto"/>
        <w:ind w:left="648"/>
        <w:rPr>
          <w:rFonts w:eastAsia="Times New Roman" w:cs="Times New Roman"/>
        </w:rPr>
      </w:pPr>
      <w:r w:rsidRPr="005A1DDC">
        <w:rPr>
          <w:rFonts w:eastAsia="Times New Roman" w:cs="Times New Roman"/>
        </w:rPr>
        <w:t>Using figure 2 for guidance, l</w:t>
      </w:r>
      <w:r w:rsidR="00E24F1D" w:rsidRPr="005A1DDC">
        <w:rPr>
          <w:rFonts w:eastAsia="Times New Roman" w:cs="Times New Roman"/>
        </w:rPr>
        <w:t xml:space="preserve">oad </w:t>
      </w:r>
      <w:r w:rsidR="00B841B9" w:rsidRPr="005A1DDC">
        <w:rPr>
          <w:rFonts w:eastAsia="Times New Roman" w:cs="Times New Roman"/>
        </w:rPr>
        <w:t>20</w:t>
      </w:r>
      <w:r w:rsidR="00D14F08">
        <w:rPr>
          <w:rFonts w:eastAsia="Times New Roman" w:cs="Times New Roman"/>
        </w:rPr>
        <w:t>µ</w:t>
      </w:r>
      <w:r w:rsidR="00E24F1D" w:rsidRPr="005A1DDC">
        <w:rPr>
          <w:rFonts w:eastAsia="Times New Roman" w:cs="Times New Roman"/>
        </w:rPr>
        <w:t xml:space="preserve">L of your sample into </w:t>
      </w:r>
      <w:r w:rsidR="00061FB9" w:rsidRPr="005A1DDC">
        <w:rPr>
          <w:rFonts w:eastAsia="Times New Roman" w:cs="Times New Roman"/>
        </w:rPr>
        <w:t xml:space="preserve">a new well in </w:t>
      </w:r>
      <w:r w:rsidR="00E24F1D" w:rsidRPr="005A1DDC">
        <w:rPr>
          <w:rFonts w:eastAsia="Times New Roman" w:cs="Times New Roman"/>
        </w:rPr>
        <w:t>the gel in the following order</w:t>
      </w:r>
      <w:r w:rsidR="00061FB9" w:rsidRPr="005A1DDC">
        <w:rPr>
          <w:rFonts w:eastAsia="Times New Roman" w:cs="Times New Roman"/>
        </w:rPr>
        <w:t xml:space="preserve"> from left to right</w:t>
      </w:r>
      <w:r w:rsidR="00E24F1D" w:rsidRPr="005A1DDC">
        <w:rPr>
          <w:rFonts w:eastAsia="Times New Roman" w:cs="Times New Roman"/>
        </w:rPr>
        <w:t xml:space="preserve">:  </w:t>
      </w:r>
      <w:r w:rsidR="00061FB9" w:rsidRPr="005A1DDC">
        <w:rPr>
          <w:rFonts w:eastAsia="Times New Roman" w:cs="Times New Roman"/>
        </w:rPr>
        <w:t>0, S, A</w:t>
      </w:r>
      <w:r w:rsidR="00D14F08">
        <w:rPr>
          <w:rFonts w:eastAsia="Times New Roman" w:cs="Times New Roman"/>
        </w:rPr>
        <w:t>.</w:t>
      </w:r>
      <w:r w:rsidRPr="005A1DDC">
        <w:rPr>
          <w:rFonts w:eastAsia="Times New Roman" w:cs="Times New Roman"/>
        </w:rPr>
        <w:t xml:space="preserve"> Keep track on the board where your samples are.</w:t>
      </w:r>
    </w:p>
    <w:p w14:paraId="3B2CCA6C" w14:textId="77777777" w:rsidR="00061FB9" w:rsidRPr="005A1DDC" w:rsidRDefault="001A587E" w:rsidP="00701582">
      <w:pPr>
        <w:pStyle w:val="ListParagraph"/>
        <w:numPr>
          <w:ilvl w:val="0"/>
          <w:numId w:val="28"/>
        </w:numPr>
        <w:spacing w:after="0" w:line="240" w:lineRule="auto"/>
        <w:ind w:left="648"/>
        <w:rPr>
          <w:rFonts w:eastAsia="Times New Roman" w:cs="Times New Roman"/>
        </w:rPr>
      </w:pPr>
      <w:r w:rsidRPr="005A1DDC">
        <w:rPr>
          <w:rFonts w:eastAsia="Times New Roman" w:cs="Times New Roman"/>
        </w:rPr>
        <w:t xml:space="preserve">I will load a ladder into each row of samples.  </w:t>
      </w:r>
    </w:p>
    <w:p w14:paraId="247AF3B9" w14:textId="77777777" w:rsidR="00061FB9" w:rsidRPr="005A1DDC" w:rsidRDefault="00E24F1D" w:rsidP="00701582">
      <w:pPr>
        <w:pStyle w:val="ListParagraph"/>
        <w:numPr>
          <w:ilvl w:val="0"/>
          <w:numId w:val="28"/>
        </w:numPr>
        <w:spacing w:after="0" w:line="240" w:lineRule="auto"/>
        <w:ind w:left="648"/>
        <w:rPr>
          <w:rFonts w:eastAsia="Times New Roman" w:cs="Times New Roman"/>
        </w:rPr>
      </w:pPr>
      <w:r w:rsidRPr="005A1DDC">
        <w:rPr>
          <w:rFonts w:eastAsia="Times New Roman" w:cs="Times New Roman"/>
        </w:rPr>
        <w:t xml:space="preserve">Run the gel at 150 volts until the blue dye is about ¾ down the gel.  </w:t>
      </w:r>
    </w:p>
    <w:p w14:paraId="746B653B" w14:textId="1023C3E6" w:rsidR="00C5139E" w:rsidRPr="005A1DDC" w:rsidRDefault="00E24F1D" w:rsidP="00701582">
      <w:pPr>
        <w:pStyle w:val="ListParagraph"/>
        <w:numPr>
          <w:ilvl w:val="0"/>
          <w:numId w:val="28"/>
        </w:numPr>
        <w:spacing w:after="0" w:line="240" w:lineRule="auto"/>
        <w:ind w:left="648"/>
        <w:rPr>
          <w:rFonts w:eastAsia="Times New Roman" w:cs="Times New Roman"/>
        </w:rPr>
      </w:pPr>
      <w:r w:rsidRPr="005A1DDC">
        <w:rPr>
          <w:rFonts w:eastAsia="Times New Roman" w:cs="Times New Roman"/>
        </w:rPr>
        <w:t>Image the gel on the UV light.</w:t>
      </w:r>
      <w:r w:rsidR="005853F0" w:rsidRPr="005A1DDC">
        <w:rPr>
          <w:rFonts w:cs="Times New Roman"/>
          <w:noProof/>
        </w:rPr>
        <w:t xml:space="preserve"> </w:t>
      </w:r>
    </w:p>
    <w:p w14:paraId="4C40DF6D" w14:textId="77777777" w:rsidR="000B066A" w:rsidRPr="005A1DDC" w:rsidRDefault="000B066A" w:rsidP="00366DBE">
      <w:pPr>
        <w:pStyle w:val="ListParagraph"/>
        <w:spacing w:after="0" w:line="240" w:lineRule="auto"/>
        <w:ind w:left="0"/>
        <w:rPr>
          <w:rFonts w:cs="Times New Roman"/>
          <w:noProof/>
        </w:rPr>
      </w:pPr>
    </w:p>
    <w:p w14:paraId="3CB3E470" w14:textId="66832626" w:rsidR="00C56BCD" w:rsidRPr="005A1DDC" w:rsidRDefault="00B3596D" w:rsidP="00C56BCD">
      <w:pPr>
        <w:widowControl w:val="0"/>
        <w:autoSpaceDE w:val="0"/>
        <w:autoSpaceDN w:val="0"/>
        <w:adjustRightInd w:val="0"/>
        <w:spacing w:after="0" w:line="240" w:lineRule="auto"/>
        <w:rPr>
          <w:rFonts w:cs="Helvetica-Bold"/>
          <w:b/>
          <w:u w:val="single"/>
        </w:rPr>
      </w:pPr>
      <w:r w:rsidRPr="005A1DDC">
        <w:rPr>
          <w:rFonts w:cs="Helvetica-Bold"/>
          <w:b/>
        </w:rPr>
        <w:br w:type="page"/>
      </w:r>
      <w:r w:rsidR="00C56BCD" w:rsidRPr="005A1DDC">
        <w:rPr>
          <w:rFonts w:cs="Helvetica-Bold"/>
          <w:b/>
          <w:u w:val="single"/>
        </w:rPr>
        <w:lastRenderedPageBreak/>
        <w:t xml:space="preserve">Concept Check </w:t>
      </w:r>
    </w:p>
    <w:p w14:paraId="2A7363A7" w14:textId="470CC644" w:rsidR="00E24F1D" w:rsidRPr="005A1DDC" w:rsidRDefault="00C56BCD" w:rsidP="00C56BCD">
      <w:pPr>
        <w:widowControl w:val="0"/>
        <w:autoSpaceDE w:val="0"/>
        <w:autoSpaceDN w:val="0"/>
        <w:adjustRightInd w:val="0"/>
        <w:spacing w:after="0" w:line="240" w:lineRule="auto"/>
        <w:rPr>
          <w:rFonts w:cs="Helvetica-Bold"/>
          <w:b/>
          <w:u w:val="single"/>
        </w:rPr>
      </w:pPr>
      <w:r w:rsidRPr="005A1DDC">
        <w:rPr>
          <w:rFonts w:cs="Courier"/>
        </w:rPr>
        <w:t>Everyone has two CYP1A2 gen</w:t>
      </w:r>
      <w:r w:rsidR="00E24F1D" w:rsidRPr="005A1DDC">
        <w:rPr>
          <w:rFonts w:cs="Courier"/>
        </w:rPr>
        <w:t xml:space="preserve">es (one copy from mom and one copy from dad).  Thus, individuals may be </w:t>
      </w:r>
      <w:r w:rsidR="00E24F1D" w:rsidRPr="005A1DDC">
        <w:rPr>
          <w:rFonts w:cs="Courier"/>
          <w:b/>
        </w:rPr>
        <w:t xml:space="preserve">homozygous </w:t>
      </w:r>
      <w:r w:rsidR="00E24F1D" w:rsidRPr="005A1DDC">
        <w:rPr>
          <w:rFonts w:cs="Courier"/>
        </w:rPr>
        <w:t xml:space="preserve">for either allele 1 or 2 (have the same allele type from both mom and dad), or </w:t>
      </w:r>
      <w:r w:rsidR="00E24F1D" w:rsidRPr="005A1DDC">
        <w:rPr>
          <w:rFonts w:cs="Courier"/>
          <w:b/>
        </w:rPr>
        <w:t>heterozygous</w:t>
      </w:r>
      <w:r w:rsidR="00E24F1D" w:rsidRPr="005A1DDC">
        <w:rPr>
          <w:rFonts w:cs="Courier"/>
        </w:rPr>
        <w:t xml:space="preserve"> (have two different alleles). Your PCR samples should contain an equal mix of amplified CYP1A2 sequences from both your paternal and maternal alleles.  Below are three agarose gel d</w:t>
      </w:r>
      <w:r w:rsidRPr="005A1DDC">
        <w:rPr>
          <w:rFonts w:cs="Courier"/>
        </w:rPr>
        <w:t>iagrams.  Sketch the sizes</w:t>
      </w:r>
      <w:r w:rsidR="00E24F1D" w:rsidRPr="005A1DDC">
        <w:rPr>
          <w:rFonts w:cs="Courier"/>
        </w:rPr>
        <w:t xml:space="preserve"> of CYP1A2 restriction fragments that you would expect to observe based on the possible</w:t>
      </w:r>
      <w:r w:rsidR="00E24F1D" w:rsidRPr="005A1DDC">
        <w:rPr>
          <w:rFonts w:cs="Courier"/>
          <w:b/>
        </w:rPr>
        <w:t xml:space="preserve"> genotypes</w:t>
      </w:r>
      <w:r w:rsidR="00E24F1D" w:rsidRPr="005A1DDC">
        <w:rPr>
          <w:rFonts w:cs="Courier"/>
        </w:rPr>
        <w:t xml:space="preserve"> indicated.</w:t>
      </w:r>
    </w:p>
    <w:p w14:paraId="27C2B5DE" w14:textId="77777777" w:rsidR="00E24F1D" w:rsidRPr="005A1DDC" w:rsidRDefault="00E24F1D" w:rsidP="00366DBE">
      <w:pPr>
        <w:widowControl w:val="0"/>
        <w:autoSpaceDE w:val="0"/>
        <w:autoSpaceDN w:val="0"/>
        <w:adjustRightInd w:val="0"/>
        <w:spacing w:after="0" w:line="240" w:lineRule="auto"/>
        <w:rPr>
          <w:rFonts w:cs="Courier"/>
        </w:rPr>
      </w:pPr>
    </w:p>
    <w:p w14:paraId="73C7C1F6" w14:textId="76FA3956" w:rsidR="00E24F1D" w:rsidRPr="005A1DDC" w:rsidRDefault="00E24F1D" w:rsidP="00366DBE">
      <w:pPr>
        <w:widowControl w:val="0"/>
        <w:autoSpaceDE w:val="0"/>
        <w:autoSpaceDN w:val="0"/>
        <w:adjustRightInd w:val="0"/>
        <w:spacing w:after="0" w:line="240" w:lineRule="auto"/>
        <w:rPr>
          <w:rFonts w:cs="Times New Roman"/>
          <w:b/>
          <w:bCs/>
        </w:rPr>
      </w:pPr>
      <w:r w:rsidRPr="005A1DDC">
        <w:rPr>
          <w:rFonts w:cs="Courier"/>
          <w:b/>
          <w:bCs/>
          <w:color w:val="0000FF"/>
        </w:rPr>
        <w:t xml:space="preserve">  </w:t>
      </w:r>
      <w:r w:rsidR="00C56BCD" w:rsidRPr="005A1DDC">
        <w:rPr>
          <w:rFonts w:cs="Courier"/>
          <w:b/>
          <w:bCs/>
          <w:color w:val="0000FF"/>
        </w:rPr>
        <w:t xml:space="preserve">   </w:t>
      </w:r>
      <w:r w:rsidRPr="005A1DDC">
        <w:rPr>
          <w:rFonts w:cs="Times New Roman"/>
          <w:b/>
          <w:bCs/>
        </w:rPr>
        <w:t>Homozygous Allele 1</w:t>
      </w:r>
      <w:r w:rsidRPr="005A1DDC">
        <w:rPr>
          <w:rFonts w:cs="Times New Roman"/>
          <w:b/>
          <w:bCs/>
          <w:color w:val="0000FF"/>
        </w:rPr>
        <w:tab/>
      </w:r>
      <w:r w:rsidRPr="005A1DDC">
        <w:rPr>
          <w:rFonts w:cs="Times New Roman"/>
          <w:b/>
          <w:bCs/>
          <w:color w:val="0000FF"/>
        </w:rPr>
        <w:tab/>
      </w:r>
      <w:r w:rsidRPr="005A1DDC">
        <w:rPr>
          <w:rFonts w:cs="Times New Roman"/>
          <w:b/>
          <w:bCs/>
          <w:color w:val="0000FF"/>
        </w:rPr>
        <w:tab/>
      </w:r>
      <w:r w:rsidRPr="005A1DDC">
        <w:rPr>
          <w:rFonts w:cs="Times New Roman"/>
          <w:b/>
          <w:bCs/>
          <w:color w:val="0000FF"/>
        </w:rPr>
        <w:tab/>
      </w:r>
      <w:r w:rsidRPr="005A1DDC">
        <w:rPr>
          <w:rFonts w:cs="Times New Roman"/>
          <w:b/>
          <w:bCs/>
          <w:color w:val="0000FF"/>
        </w:rPr>
        <w:tab/>
      </w:r>
      <w:r w:rsidR="00C56BCD" w:rsidRPr="005A1DDC">
        <w:rPr>
          <w:rFonts w:cs="Times New Roman"/>
          <w:b/>
          <w:bCs/>
          <w:color w:val="0000FF"/>
        </w:rPr>
        <w:t xml:space="preserve">       </w:t>
      </w:r>
      <w:r w:rsidR="005A1DDC">
        <w:rPr>
          <w:rFonts w:cs="Times New Roman"/>
          <w:b/>
          <w:bCs/>
          <w:color w:val="0000FF"/>
        </w:rPr>
        <w:tab/>
      </w:r>
      <w:r w:rsidR="005A1DDC">
        <w:rPr>
          <w:rFonts w:cs="Times New Roman"/>
          <w:b/>
          <w:bCs/>
          <w:color w:val="0000FF"/>
        </w:rPr>
        <w:tab/>
      </w:r>
      <w:r w:rsidRPr="005A1DDC">
        <w:rPr>
          <w:rFonts w:cs="Times New Roman"/>
          <w:b/>
          <w:bCs/>
        </w:rPr>
        <w:t>Homozygous Allele 2</w:t>
      </w:r>
    </w:p>
    <w:p w14:paraId="3C41D127" w14:textId="4119A645" w:rsidR="00E24F1D" w:rsidRPr="005A1DDC" w:rsidRDefault="005A1DDC" w:rsidP="00366DBE">
      <w:pPr>
        <w:widowControl w:val="0"/>
        <w:autoSpaceDE w:val="0"/>
        <w:autoSpaceDN w:val="0"/>
        <w:adjustRightInd w:val="0"/>
        <w:spacing w:after="0" w:line="240" w:lineRule="auto"/>
        <w:rPr>
          <w:rFonts w:cs="Times New Roman"/>
          <w:b/>
          <w:bCs/>
          <w:color w:val="0000FF"/>
        </w:rPr>
      </w:pPr>
      <w:r w:rsidRPr="005A1DDC">
        <w:rPr>
          <w:rFonts w:cs="Courier"/>
          <w:b/>
          <w:noProof/>
        </w:rPr>
        <w:drawing>
          <wp:anchor distT="0" distB="0" distL="114300" distR="114300" simplePos="0" relativeHeight="251665408" behindDoc="0" locked="0" layoutInCell="1" allowOverlap="1" wp14:anchorId="0F1C5548" wp14:editId="0BF8A9EF">
            <wp:simplePos x="0" y="0"/>
            <wp:positionH relativeFrom="column">
              <wp:posOffset>3314700</wp:posOffset>
            </wp:positionH>
            <wp:positionV relativeFrom="paragraph">
              <wp:posOffset>105410</wp:posOffset>
            </wp:positionV>
            <wp:extent cx="2954655" cy="311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t="12187"/>
                    <a:stretch/>
                  </pic:blipFill>
                  <pic:spPr bwMode="auto">
                    <a:xfrm>
                      <a:off x="0" y="0"/>
                      <a:ext cx="2954655" cy="311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1DDC">
        <w:rPr>
          <w:rFonts w:cs="Courier"/>
          <w:b/>
          <w:bCs/>
          <w:noProof/>
          <w:color w:val="0000FF"/>
        </w:rPr>
        <w:drawing>
          <wp:anchor distT="0" distB="0" distL="114300" distR="114300" simplePos="0" relativeHeight="251663360" behindDoc="0" locked="0" layoutInCell="1" allowOverlap="1" wp14:anchorId="20F38D45" wp14:editId="34D2E412">
            <wp:simplePos x="0" y="0"/>
            <wp:positionH relativeFrom="column">
              <wp:posOffset>-419100</wp:posOffset>
            </wp:positionH>
            <wp:positionV relativeFrom="paragraph">
              <wp:posOffset>105410</wp:posOffset>
            </wp:positionV>
            <wp:extent cx="2931795" cy="30861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2275"/>
                    <a:stretch/>
                  </pic:blipFill>
                  <pic:spPr bwMode="auto">
                    <a:xfrm>
                      <a:off x="0" y="0"/>
                      <a:ext cx="2931795" cy="3086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1975D" w14:textId="77777777" w:rsidR="00E24F1D" w:rsidRPr="005A1DDC" w:rsidRDefault="00E24F1D" w:rsidP="00366DBE">
      <w:pPr>
        <w:widowControl w:val="0"/>
        <w:autoSpaceDE w:val="0"/>
        <w:autoSpaceDN w:val="0"/>
        <w:adjustRightInd w:val="0"/>
        <w:spacing w:after="0" w:line="240" w:lineRule="auto"/>
        <w:rPr>
          <w:rFonts w:cs="Times New Roman"/>
          <w:b/>
          <w:bCs/>
          <w:color w:val="0000FF"/>
        </w:rPr>
      </w:pPr>
    </w:p>
    <w:p w14:paraId="0C18AE98" w14:textId="77777777" w:rsidR="00E24F1D" w:rsidRPr="005A1DDC" w:rsidRDefault="00E24F1D" w:rsidP="00366DBE">
      <w:pPr>
        <w:widowControl w:val="0"/>
        <w:autoSpaceDE w:val="0"/>
        <w:autoSpaceDN w:val="0"/>
        <w:adjustRightInd w:val="0"/>
        <w:spacing w:after="0" w:line="240" w:lineRule="auto"/>
        <w:rPr>
          <w:rFonts w:cs="Times New Roman"/>
          <w:b/>
          <w:bCs/>
          <w:color w:val="0000FF"/>
        </w:rPr>
      </w:pPr>
    </w:p>
    <w:p w14:paraId="29EEAE99" w14:textId="77777777" w:rsidR="00E24F1D" w:rsidRPr="005A1DDC" w:rsidRDefault="00E24F1D" w:rsidP="00366DBE">
      <w:pPr>
        <w:widowControl w:val="0"/>
        <w:autoSpaceDE w:val="0"/>
        <w:autoSpaceDN w:val="0"/>
        <w:adjustRightInd w:val="0"/>
        <w:spacing w:after="0" w:line="240" w:lineRule="auto"/>
        <w:rPr>
          <w:rFonts w:cs="Times New Roman"/>
          <w:b/>
          <w:bCs/>
          <w:color w:val="0000FF"/>
        </w:rPr>
      </w:pPr>
    </w:p>
    <w:p w14:paraId="44ACF1F5" w14:textId="77777777" w:rsidR="00E24F1D" w:rsidRPr="005A1DDC" w:rsidRDefault="00E24F1D" w:rsidP="00366DBE">
      <w:pPr>
        <w:widowControl w:val="0"/>
        <w:autoSpaceDE w:val="0"/>
        <w:autoSpaceDN w:val="0"/>
        <w:adjustRightInd w:val="0"/>
        <w:spacing w:after="0" w:line="240" w:lineRule="auto"/>
        <w:rPr>
          <w:rFonts w:cs="Times New Roman"/>
          <w:b/>
          <w:bCs/>
          <w:color w:val="0000FF"/>
        </w:rPr>
      </w:pPr>
    </w:p>
    <w:p w14:paraId="39CB1DB2" w14:textId="77777777" w:rsidR="00E24F1D" w:rsidRPr="005A1DDC" w:rsidRDefault="00E24F1D" w:rsidP="00366DBE">
      <w:pPr>
        <w:widowControl w:val="0"/>
        <w:autoSpaceDE w:val="0"/>
        <w:autoSpaceDN w:val="0"/>
        <w:adjustRightInd w:val="0"/>
        <w:spacing w:after="0" w:line="240" w:lineRule="auto"/>
        <w:rPr>
          <w:rFonts w:cs="Times New Roman"/>
          <w:b/>
          <w:bCs/>
          <w:color w:val="0000FF"/>
        </w:rPr>
      </w:pPr>
    </w:p>
    <w:p w14:paraId="403EF966" w14:textId="77777777" w:rsidR="00E24F1D" w:rsidRPr="005A1DDC" w:rsidRDefault="00E24F1D" w:rsidP="00366DBE">
      <w:pPr>
        <w:widowControl w:val="0"/>
        <w:autoSpaceDE w:val="0"/>
        <w:autoSpaceDN w:val="0"/>
        <w:adjustRightInd w:val="0"/>
        <w:spacing w:after="0" w:line="240" w:lineRule="auto"/>
        <w:rPr>
          <w:rFonts w:cs="Times New Roman"/>
          <w:b/>
          <w:bCs/>
          <w:color w:val="0000FF"/>
        </w:rPr>
      </w:pPr>
    </w:p>
    <w:p w14:paraId="4AF29FB0" w14:textId="77777777" w:rsidR="00E24F1D" w:rsidRPr="005A1DDC" w:rsidRDefault="00E24F1D" w:rsidP="00366DBE">
      <w:pPr>
        <w:widowControl w:val="0"/>
        <w:autoSpaceDE w:val="0"/>
        <w:autoSpaceDN w:val="0"/>
        <w:adjustRightInd w:val="0"/>
        <w:spacing w:after="0" w:line="240" w:lineRule="auto"/>
        <w:rPr>
          <w:rFonts w:cs="Times New Roman"/>
          <w:b/>
          <w:bCs/>
          <w:color w:val="0000FF"/>
        </w:rPr>
      </w:pPr>
    </w:p>
    <w:p w14:paraId="58E4F06A" w14:textId="77777777" w:rsidR="00E24F1D" w:rsidRPr="005A1DDC" w:rsidRDefault="00E24F1D" w:rsidP="00366DBE">
      <w:pPr>
        <w:widowControl w:val="0"/>
        <w:autoSpaceDE w:val="0"/>
        <w:autoSpaceDN w:val="0"/>
        <w:adjustRightInd w:val="0"/>
        <w:spacing w:after="0" w:line="240" w:lineRule="auto"/>
        <w:rPr>
          <w:rFonts w:cs="Times New Roman"/>
          <w:b/>
          <w:bCs/>
          <w:color w:val="0000FF"/>
        </w:rPr>
      </w:pPr>
    </w:p>
    <w:p w14:paraId="61E7E54D" w14:textId="77777777" w:rsidR="00E24F1D" w:rsidRPr="005A1DDC" w:rsidRDefault="00E24F1D" w:rsidP="00366DBE">
      <w:pPr>
        <w:widowControl w:val="0"/>
        <w:autoSpaceDE w:val="0"/>
        <w:autoSpaceDN w:val="0"/>
        <w:adjustRightInd w:val="0"/>
        <w:spacing w:after="0" w:line="240" w:lineRule="auto"/>
        <w:rPr>
          <w:rFonts w:cs="Times New Roman"/>
          <w:b/>
          <w:bCs/>
          <w:color w:val="0000FF"/>
        </w:rPr>
      </w:pPr>
    </w:p>
    <w:p w14:paraId="1854B02A" w14:textId="77777777" w:rsidR="00E24F1D" w:rsidRPr="005A1DDC" w:rsidRDefault="00E24F1D" w:rsidP="00366DBE">
      <w:pPr>
        <w:widowControl w:val="0"/>
        <w:autoSpaceDE w:val="0"/>
        <w:autoSpaceDN w:val="0"/>
        <w:adjustRightInd w:val="0"/>
        <w:spacing w:after="0" w:line="240" w:lineRule="auto"/>
        <w:rPr>
          <w:rFonts w:cs="Times New Roman"/>
          <w:bCs/>
          <w:color w:val="0000FF"/>
        </w:rPr>
      </w:pPr>
    </w:p>
    <w:p w14:paraId="03F6F209" w14:textId="77777777" w:rsidR="00E24F1D" w:rsidRPr="005A1DDC" w:rsidRDefault="00E24F1D" w:rsidP="00366DBE">
      <w:pPr>
        <w:widowControl w:val="0"/>
        <w:autoSpaceDE w:val="0"/>
        <w:autoSpaceDN w:val="0"/>
        <w:adjustRightInd w:val="0"/>
        <w:spacing w:after="0" w:line="240" w:lineRule="auto"/>
        <w:rPr>
          <w:rFonts w:cs="Times New Roman"/>
          <w:bCs/>
          <w:color w:val="0000FF"/>
        </w:rPr>
      </w:pPr>
    </w:p>
    <w:p w14:paraId="33AFEE48" w14:textId="77777777" w:rsidR="00E24F1D" w:rsidRPr="005A1DDC" w:rsidRDefault="00E24F1D" w:rsidP="00366DBE">
      <w:pPr>
        <w:widowControl w:val="0"/>
        <w:autoSpaceDE w:val="0"/>
        <w:autoSpaceDN w:val="0"/>
        <w:adjustRightInd w:val="0"/>
        <w:spacing w:after="0" w:line="240" w:lineRule="auto"/>
        <w:rPr>
          <w:rFonts w:cs="Times New Roman"/>
          <w:bCs/>
          <w:color w:val="0000FF"/>
        </w:rPr>
      </w:pPr>
    </w:p>
    <w:p w14:paraId="7F54FDAB" w14:textId="77777777" w:rsidR="00E24F1D" w:rsidRPr="005A1DDC" w:rsidRDefault="00E24F1D" w:rsidP="00366DBE">
      <w:pPr>
        <w:widowControl w:val="0"/>
        <w:autoSpaceDE w:val="0"/>
        <w:autoSpaceDN w:val="0"/>
        <w:adjustRightInd w:val="0"/>
        <w:spacing w:after="0" w:line="240" w:lineRule="auto"/>
        <w:rPr>
          <w:rFonts w:cs="Times New Roman"/>
          <w:bCs/>
          <w:color w:val="0000FF"/>
        </w:rPr>
      </w:pPr>
    </w:p>
    <w:p w14:paraId="301FDE6B" w14:textId="77777777" w:rsidR="00E24F1D" w:rsidRPr="005A1DDC" w:rsidRDefault="00E24F1D" w:rsidP="00366DBE">
      <w:pPr>
        <w:widowControl w:val="0"/>
        <w:autoSpaceDE w:val="0"/>
        <w:autoSpaceDN w:val="0"/>
        <w:adjustRightInd w:val="0"/>
        <w:spacing w:after="0" w:line="240" w:lineRule="auto"/>
        <w:rPr>
          <w:rFonts w:cs="Times New Roman"/>
          <w:bCs/>
          <w:color w:val="0000FF"/>
        </w:rPr>
      </w:pPr>
    </w:p>
    <w:p w14:paraId="53AB84C5" w14:textId="77777777" w:rsidR="005A1DDC" w:rsidRDefault="00E24F1D" w:rsidP="00366DBE">
      <w:pPr>
        <w:widowControl w:val="0"/>
        <w:autoSpaceDE w:val="0"/>
        <w:autoSpaceDN w:val="0"/>
        <w:adjustRightInd w:val="0"/>
        <w:spacing w:after="0" w:line="240" w:lineRule="auto"/>
        <w:rPr>
          <w:rFonts w:cs="Times New Roman"/>
          <w:bCs/>
          <w:color w:val="0000FF"/>
        </w:rPr>
      </w:pPr>
      <w:r w:rsidRPr="005A1DDC">
        <w:rPr>
          <w:rFonts w:cs="Times New Roman"/>
          <w:bCs/>
          <w:color w:val="0000FF"/>
        </w:rPr>
        <w:tab/>
      </w:r>
      <w:r w:rsidRPr="005A1DDC">
        <w:rPr>
          <w:rFonts w:cs="Times New Roman"/>
          <w:bCs/>
          <w:color w:val="0000FF"/>
        </w:rPr>
        <w:tab/>
      </w:r>
      <w:r w:rsidRPr="005A1DDC">
        <w:rPr>
          <w:rFonts w:cs="Times New Roman"/>
          <w:bCs/>
          <w:color w:val="0000FF"/>
        </w:rPr>
        <w:tab/>
      </w:r>
      <w:r w:rsidRPr="005A1DDC">
        <w:rPr>
          <w:rFonts w:cs="Times New Roman"/>
          <w:bCs/>
          <w:color w:val="0000FF"/>
        </w:rPr>
        <w:tab/>
      </w:r>
      <w:r w:rsidRPr="005A1DDC">
        <w:rPr>
          <w:rFonts w:cs="Times New Roman"/>
          <w:bCs/>
          <w:color w:val="0000FF"/>
        </w:rPr>
        <w:tab/>
      </w:r>
      <w:r w:rsidRPr="005A1DDC">
        <w:rPr>
          <w:rFonts w:cs="Times New Roman"/>
          <w:bCs/>
          <w:color w:val="0000FF"/>
        </w:rPr>
        <w:tab/>
      </w:r>
    </w:p>
    <w:p w14:paraId="11B0EED8" w14:textId="77777777" w:rsidR="005A1DDC" w:rsidRDefault="005A1DDC" w:rsidP="00366DBE">
      <w:pPr>
        <w:widowControl w:val="0"/>
        <w:autoSpaceDE w:val="0"/>
        <w:autoSpaceDN w:val="0"/>
        <w:adjustRightInd w:val="0"/>
        <w:spacing w:after="0" w:line="240" w:lineRule="auto"/>
        <w:rPr>
          <w:rFonts w:cs="Times New Roman"/>
          <w:bCs/>
          <w:color w:val="0000FF"/>
        </w:rPr>
      </w:pPr>
    </w:p>
    <w:p w14:paraId="4BC793EF" w14:textId="77777777" w:rsidR="005A1DDC" w:rsidRDefault="005A1DDC" w:rsidP="00366DBE">
      <w:pPr>
        <w:widowControl w:val="0"/>
        <w:autoSpaceDE w:val="0"/>
        <w:autoSpaceDN w:val="0"/>
        <w:adjustRightInd w:val="0"/>
        <w:spacing w:after="0" w:line="240" w:lineRule="auto"/>
        <w:rPr>
          <w:rFonts w:cs="Times New Roman"/>
          <w:bCs/>
          <w:color w:val="0000FF"/>
        </w:rPr>
      </w:pPr>
    </w:p>
    <w:p w14:paraId="42830BE5" w14:textId="77777777" w:rsidR="005A1DDC" w:rsidRDefault="005A1DDC" w:rsidP="00366DBE">
      <w:pPr>
        <w:widowControl w:val="0"/>
        <w:autoSpaceDE w:val="0"/>
        <w:autoSpaceDN w:val="0"/>
        <w:adjustRightInd w:val="0"/>
        <w:spacing w:after="0" w:line="240" w:lineRule="auto"/>
        <w:rPr>
          <w:rFonts w:cs="Times New Roman"/>
          <w:bCs/>
          <w:color w:val="0000FF"/>
        </w:rPr>
      </w:pPr>
    </w:p>
    <w:p w14:paraId="386C2263" w14:textId="77777777" w:rsidR="005A1DDC" w:rsidRDefault="005A1DDC" w:rsidP="00366DBE">
      <w:pPr>
        <w:widowControl w:val="0"/>
        <w:autoSpaceDE w:val="0"/>
        <w:autoSpaceDN w:val="0"/>
        <w:adjustRightInd w:val="0"/>
        <w:spacing w:after="0" w:line="240" w:lineRule="auto"/>
        <w:rPr>
          <w:rFonts w:cs="Times New Roman"/>
          <w:bCs/>
          <w:color w:val="0000FF"/>
        </w:rPr>
      </w:pPr>
    </w:p>
    <w:p w14:paraId="51A48902" w14:textId="7611532D" w:rsidR="00E24F1D" w:rsidRPr="005A1DDC" w:rsidRDefault="00E24F1D" w:rsidP="005A1DDC">
      <w:pPr>
        <w:widowControl w:val="0"/>
        <w:autoSpaceDE w:val="0"/>
        <w:autoSpaceDN w:val="0"/>
        <w:adjustRightInd w:val="0"/>
        <w:spacing w:after="0" w:line="240" w:lineRule="auto"/>
        <w:ind w:left="2880" w:firstLine="720"/>
        <w:rPr>
          <w:rFonts w:cs="Courier"/>
          <w:b/>
          <w:bCs/>
        </w:rPr>
      </w:pPr>
      <w:r w:rsidRPr="005A1DDC">
        <w:rPr>
          <w:rFonts w:cs="Times New Roman"/>
          <w:b/>
          <w:bCs/>
        </w:rPr>
        <w:t>Heterozygous</w:t>
      </w:r>
    </w:p>
    <w:p w14:paraId="3028FF46" w14:textId="39E8F633" w:rsidR="00E24F1D" w:rsidRPr="005A1DDC" w:rsidRDefault="005A1DDC" w:rsidP="00366DBE">
      <w:pPr>
        <w:widowControl w:val="0"/>
        <w:autoSpaceDE w:val="0"/>
        <w:autoSpaceDN w:val="0"/>
        <w:adjustRightInd w:val="0"/>
        <w:spacing w:after="0" w:line="240" w:lineRule="auto"/>
        <w:rPr>
          <w:rFonts w:cs="Courier"/>
        </w:rPr>
      </w:pPr>
      <w:r w:rsidRPr="005A1DDC">
        <w:rPr>
          <w:rFonts w:cs="Courier"/>
          <w:noProof/>
        </w:rPr>
        <w:drawing>
          <wp:anchor distT="0" distB="0" distL="114300" distR="114300" simplePos="0" relativeHeight="251664384" behindDoc="0" locked="0" layoutInCell="1" allowOverlap="1" wp14:anchorId="40A7EDA6" wp14:editId="7D2887D0">
            <wp:simplePos x="0" y="0"/>
            <wp:positionH relativeFrom="column">
              <wp:posOffset>1473200</wp:posOffset>
            </wp:positionH>
            <wp:positionV relativeFrom="paragraph">
              <wp:posOffset>79375</wp:posOffset>
            </wp:positionV>
            <wp:extent cx="2895600" cy="30511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2077"/>
                    <a:stretch/>
                  </pic:blipFill>
                  <pic:spPr bwMode="auto">
                    <a:xfrm>
                      <a:off x="0" y="0"/>
                      <a:ext cx="2895600" cy="3051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D5E956" w14:textId="5226E9EC" w:rsidR="00E24F1D" w:rsidRPr="005A1DDC" w:rsidRDefault="00E24F1D" w:rsidP="00366DBE">
      <w:pPr>
        <w:widowControl w:val="0"/>
        <w:autoSpaceDE w:val="0"/>
        <w:autoSpaceDN w:val="0"/>
        <w:adjustRightInd w:val="0"/>
        <w:spacing w:after="0" w:line="240" w:lineRule="auto"/>
        <w:rPr>
          <w:rFonts w:cs="Courier"/>
        </w:rPr>
      </w:pPr>
    </w:p>
    <w:p w14:paraId="3C6557F7" w14:textId="3726470B" w:rsidR="00E24F1D" w:rsidRPr="005A1DDC" w:rsidRDefault="00E24F1D" w:rsidP="00366DBE">
      <w:pPr>
        <w:widowControl w:val="0"/>
        <w:autoSpaceDE w:val="0"/>
        <w:autoSpaceDN w:val="0"/>
        <w:adjustRightInd w:val="0"/>
        <w:spacing w:after="0" w:line="240" w:lineRule="auto"/>
        <w:rPr>
          <w:rFonts w:cs="Courier"/>
        </w:rPr>
      </w:pPr>
    </w:p>
    <w:p w14:paraId="16EC82C3" w14:textId="77777777" w:rsidR="00E24F1D" w:rsidRPr="005A1DDC" w:rsidRDefault="00E24F1D" w:rsidP="00366DBE">
      <w:pPr>
        <w:widowControl w:val="0"/>
        <w:autoSpaceDE w:val="0"/>
        <w:autoSpaceDN w:val="0"/>
        <w:adjustRightInd w:val="0"/>
        <w:spacing w:after="0" w:line="240" w:lineRule="auto"/>
        <w:rPr>
          <w:rFonts w:cs="Courier"/>
        </w:rPr>
      </w:pPr>
    </w:p>
    <w:p w14:paraId="0A613920" w14:textId="77777777" w:rsidR="00E24F1D" w:rsidRPr="005A1DDC" w:rsidRDefault="00E24F1D" w:rsidP="00366DBE">
      <w:pPr>
        <w:widowControl w:val="0"/>
        <w:autoSpaceDE w:val="0"/>
        <w:autoSpaceDN w:val="0"/>
        <w:adjustRightInd w:val="0"/>
        <w:spacing w:after="0" w:line="240" w:lineRule="auto"/>
        <w:rPr>
          <w:rFonts w:cs="Courier"/>
        </w:rPr>
      </w:pPr>
      <w:r w:rsidRPr="005A1DDC">
        <w:rPr>
          <w:rFonts w:cs="Courier"/>
        </w:rPr>
        <w:t xml:space="preserve"> </w:t>
      </w:r>
    </w:p>
    <w:p w14:paraId="4ED942A3" w14:textId="3F8931E8" w:rsidR="00E24F1D" w:rsidRPr="005A1DDC" w:rsidRDefault="00E24F1D" w:rsidP="00366DBE">
      <w:pPr>
        <w:widowControl w:val="0"/>
        <w:autoSpaceDE w:val="0"/>
        <w:autoSpaceDN w:val="0"/>
        <w:adjustRightInd w:val="0"/>
        <w:spacing w:after="0" w:line="240" w:lineRule="auto"/>
        <w:rPr>
          <w:rFonts w:cs="Courier"/>
        </w:rPr>
      </w:pPr>
    </w:p>
    <w:p w14:paraId="7FDE4206" w14:textId="77777777" w:rsidR="00E24F1D" w:rsidRPr="005A1DDC" w:rsidRDefault="00E24F1D" w:rsidP="00366DBE">
      <w:pPr>
        <w:widowControl w:val="0"/>
        <w:autoSpaceDE w:val="0"/>
        <w:autoSpaceDN w:val="0"/>
        <w:adjustRightInd w:val="0"/>
        <w:spacing w:after="0" w:line="240" w:lineRule="auto"/>
        <w:rPr>
          <w:rFonts w:cs="Courier"/>
        </w:rPr>
      </w:pPr>
    </w:p>
    <w:p w14:paraId="0C97E614" w14:textId="77777777" w:rsidR="00E24F1D" w:rsidRPr="005A1DDC" w:rsidRDefault="00E24F1D" w:rsidP="00366DBE">
      <w:pPr>
        <w:widowControl w:val="0"/>
        <w:autoSpaceDE w:val="0"/>
        <w:autoSpaceDN w:val="0"/>
        <w:adjustRightInd w:val="0"/>
        <w:spacing w:after="0" w:line="240" w:lineRule="auto"/>
        <w:rPr>
          <w:rFonts w:cs="Courier"/>
        </w:rPr>
      </w:pPr>
    </w:p>
    <w:p w14:paraId="3A625785" w14:textId="77777777" w:rsidR="00E24F1D" w:rsidRPr="005A1DDC" w:rsidRDefault="00E24F1D" w:rsidP="00366DBE">
      <w:pPr>
        <w:widowControl w:val="0"/>
        <w:autoSpaceDE w:val="0"/>
        <w:autoSpaceDN w:val="0"/>
        <w:adjustRightInd w:val="0"/>
        <w:spacing w:after="0" w:line="240" w:lineRule="auto"/>
        <w:rPr>
          <w:rFonts w:cs="Courier"/>
        </w:rPr>
      </w:pPr>
    </w:p>
    <w:p w14:paraId="69C46361" w14:textId="77777777" w:rsidR="00E24F1D" w:rsidRPr="005A1DDC" w:rsidRDefault="00E24F1D" w:rsidP="00366DBE">
      <w:pPr>
        <w:widowControl w:val="0"/>
        <w:autoSpaceDE w:val="0"/>
        <w:autoSpaceDN w:val="0"/>
        <w:adjustRightInd w:val="0"/>
        <w:spacing w:after="0" w:line="240" w:lineRule="auto"/>
        <w:rPr>
          <w:rFonts w:cs="Courier"/>
        </w:rPr>
      </w:pPr>
    </w:p>
    <w:p w14:paraId="2E2566D1" w14:textId="77777777" w:rsidR="00E24F1D" w:rsidRPr="005A1DDC" w:rsidRDefault="00E24F1D" w:rsidP="00366DBE">
      <w:pPr>
        <w:widowControl w:val="0"/>
        <w:autoSpaceDE w:val="0"/>
        <w:autoSpaceDN w:val="0"/>
        <w:adjustRightInd w:val="0"/>
        <w:spacing w:after="0" w:line="240" w:lineRule="auto"/>
        <w:rPr>
          <w:rFonts w:cs="Courier"/>
        </w:rPr>
      </w:pPr>
    </w:p>
    <w:p w14:paraId="6BE62CF3" w14:textId="77777777" w:rsidR="00E24F1D" w:rsidRPr="005A1DDC" w:rsidRDefault="00E24F1D" w:rsidP="00366DBE">
      <w:pPr>
        <w:widowControl w:val="0"/>
        <w:autoSpaceDE w:val="0"/>
        <w:autoSpaceDN w:val="0"/>
        <w:adjustRightInd w:val="0"/>
        <w:spacing w:after="0" w:line="240" w:lineRule="auto"/>
        <w:rPr>
          <w:rFonts w:cs="Courier"/>
        </w:rPr>
      </w:pPr>
    </w:p>
    <w:p w14:paraId="78575BFD" w14:textId="77777777" w:rsidR="00E24F1D" w:rsidRPr="005A1DDC" w:rsidRDefault="00E24F1D" w:rsidP="00366DBE">
      <w:pPr>
        <w:widowControl w:val="0"/>
        <w:autoSpaceDE w:val="0"/>
        <w:autoSpaceDN w:val="0"/>
        <w:adjustRightInd w:val="0"/>
        <w:spacing w:after="0" w:line="240" w:lineRule="auto"/>
        <w:rPr>
          <w:rFonts w:cs="Courier"/>
        </w:rPr>
      </w:pPr>
    </w:p>
    <w:p w14:paraId="3470CD5D" w14:textId="77777777" w:rsidR="00C56BCD" w:rsidRPr="005A1DDC" w:rsidRDefault="00C56BCD">
      <w:pPr>
        <w:rPr>
          <w:rFonts w:eastAsia="Times New Roman" w:cs="Times New Roman"/>
          <w:b/>
          <w:bCs/>
          <w:u w:val="single"/>
        </w:rPr>
      </w:pPr>
      <w:r w:rsidRPr="005A1DDC">
        <w:rPr>
          <w:rFonts w:eastAsia="Times New Roman" w:cs="Times New Roman"/>
          <w:b/>
          <w:bCs/>
          <w:u w:val="single"/>
        </w:rPr>
        <w:br w:type="page"/>
      </w:r>
    </w:p>
    <w:p w14:paraId="4A22B98C" w14:textId="5742B043" w:rsidR="00E24F1D" w:rsidRPr="005A1DDC" w:rsidRDefault="00E24F1D" w:rsidP="00366DBE">
      <w:pPr>
        <w:widowControl w:val="0"/>
        <w:autoSpaceDE w:val="0"/>
        <w:autoSpaceDN w:val="0"/>
        <w:adjustRightInd w:val="0"/>
        <w:spacing w:after="0" w:line="240" w:lineRule="auto"/>
        <w:rPr>
          <w:rFonts w:cs="Courier"/>
          <w:u w:val="single"/>
        </w:rPr>
      </w:pPr>
      <w:r w:rsidRPr="005A1DDC">
        <w:rPr>
          <w:rFonts w:eastAsia="Times New Roman" w:cs="Times New Roman"/>
          <w:b/>
          <w:bCs/>
          <w:u w:val="single"/>
        </w:rPr>
        <w:lastRenderedPageBreak/>
        <w:t>Analysis</w:t>
      </w:r>
    </w:p>
    <w:p w14:paraId="5923FC52" w14:textId="501EECC7" w:rsidR="00E24F1D" w:rsidRPr="005A1DDC" w:rsidRDefault="00E24F1D" w:rsidP="00366DBE">
      <w:pPr>
        <w:widowControl w:val="0"/>
        <w:autoSpaceDE w:val="0"/>
        <w:autoSpaceDN w:val="0"/>
        <w:adjustRightInd w:val="0"/>
        <w:spacing w:after="0" w:line="240" w:lineRule="auto"/>
        <w:rPr>
          <w:rFonts w:cs="Times"/>
          <w:color w:val="262626"/>
        </w:rPr>
      </w:pPr>
      <w:r w:rsidRPr="005A1DDC">
        <w:rPr>
          <w:rFonts w:cs="Courier"/>
        </w:rPr>
        <w:tab/>
        <w:t xml:space="preserve"> Finally, it is time to determine whether you are a fast or slow caffeine metabolizer</w:t>
      </w:r>
      <w:r w:rsidR="00FF5A5E" w:rsidRPr="005A1DDC">
        <w:rPr>
          <w:rFonts w:cs="Courier"/>
        </w:rPr>
        <w:t xml:space="preserve"> based on this RFLP</w:t>
      </w:r>
      <w:r w:rsidR="005A6F18" w:rsidRPr="005A1DDC">
        <w:rPr>
          <w:rFonts w:cs="Courier"/>
        </w:rPr>
        <w:t xml:space="preserve"> analysis.  Those who</w:t>
      </w:r>
      <w:r w:rsidR="00C56BCD" w:rsidRPr="005A1DDC">
        <w:rPr>
          <w:rFonts w:cs="Courier"/>
        </w:rPr>
        <w:t xml:space="preserve"> are homozygous for a</w:t>
      </w:r>
      <w:r w:rsidRPr="005A1DDC">
        <w:rPr>
          <w:rFonts w:cs="Courier"/>
        </w:rPr>
        <w:t>llele 1 a</w:t>
      </w:r>
      <w:r w:rsidR="00FF5A5E" w:rsidRPr="005A1DDC">
        <w:rPr>
          <w:rFonts w:cs="Courier"/>
        </w:rPr>
        <w:t>re considered fast metabolizers</w:t>
      </w:r>
      <w:r w:rsidRPr="005A1DDC">
        <w:rPr>
          <w:rFonts w:cs="Courier"/>
        </w:rPr>
        <w:t>.  Those who have a C in either allele are considered slow metabolizers</w:t>
      </w:r>
      <w:r w:rsidR="00FF5A5E" w:rsidRPr="005A1DDC">
        <w:rPr>
          <w:rFonts w:cs="Courier"/>
        </w:rPr>
        <w:t xml:space="preserve">.  </w:t>
      </w:r>
      <w:r w:rsidR="005A6F18" w:rsidRPr="005A1DDC">
        <w:rPr>
          <w:rFonts w:cs="Courier"/>
        </w:rPr>
        <w:t>(</w:t>
      </w:r>
      <w:r w:rsidR="00FF5A5E" w:rsidRPr="005A1DDC">
        <w:rPr>
          <w:rFonts w:cs="Courier"/>
        </w:rPr>
        <w:t>It is important to note that this single experiment is unlikely to tell us the whole story, as multiple genes and environmental factors have been demonstrated to play a role.  However, this</w:t>
      </w:r>
      <w:r w:rsidR="00C56BCD" w:rsidRPr="005A1DDC">
        <w:rPr>
          <w:rFonts w:cs="Courier"/>
        </w:rPr>
        <w:t xml:space="preserve"> single experiment</w:t>
      </w:r>
      <w:r w:rsidR="00FF5A5E" w:rsidRPr="005A1DDC">
        <w:rPr>
          <w:rFonts w:cs="Courier"/>
        </w:rPr>
        <w:t xml:space="preserve"> may match </w:t>
      </w:r>
      <w:r w:rsidR="005A6F18" w:rsidRPr="005A1DDC">
        <w:rPr>
          <w:rFonts w:cs="Courier"/>
        </w:rPr>
        <w:t>your predictions based on your behavior and daily caffeine consumption.)</w:t>
      </w:r>
    </w:p>
    <w:p w14:paraId="436626E6" w14:textId="42714979" w:rsidR="00E24F1D" w:rsidRPr="005A1DDC" w:rsidRDefault="00F144C3" w:rsidP="00C56BCD">
      <w:pPr>
        <w:widowControl w:val="0"/>
        <w:autoSpaceDE w:val="0"/>
        <w:autoSpaceDN w:val="0"/>
        <w:adjustRightInd w:val="0"/>
        <w:spacing w:after="0" w:line="240" w:lineRule="auto"/>
        <w:ind w:left="720"/>
        <w:rPr>
          <w:rFonts w:cs="Courier"/>
        </w:rPr>
      </w:pPr>
      <w:r w:rsidRPr="005A1DDC">
        <w:rPr>
          <w:rFonts w:cs="Courier"/>
        </w:rPr>
        <w:t>1</w:t>
      </w:r>
      <w:r w:rsidR="00E24F1D" w:rsidRPr="005A1DDC">
        <w:rPr>
          <w:rFonts w:cs="Courier"/>
        </w:rPr>
        <w:t xml:space="preserve">.  Does your data set indicate that you are a fast or </w:t>
      </w:r>
      <w:r w:rsidR="00D14F08">
        <w:rPr>
          <w:rFonts w:cs="Courier"/>
        </w:rPr>
        <w:t>a slow metabolizer of caffeine? _________</w:t>
      </w:r>
      <w:r w:rsidR="00D14F08">
        <w:rPr>
          <w:rFonts w:cs="Courier"/>
        </w:rPr>
        <w:br/>
      </w:r>
    </w:p>
    <w:p w14:paraId="2FB9C131" w14:textId="16444AE4" w:rsidR="00E24F1D" w:rsidRPr="005A1DDC" w:rsidRDefault="00F144C3" w:rsidP="00366DBE">
      <w:pPr>
        <w:widowControl w:val="0"/>
        <w:autoSpaceDE w:val="0"/>
        <w:autoSpaceDN w:val="0"/>
        <w:adjustRightInd w:val="0"/>
        <w:spacing w:after="0" w:line="240" w:lineRule="auto"/>
        <w:rPr>
          <w:rFonts w:cs="Courier"/>
        </w:rPr>
      </w:pPr>
      <w:r w:rsidRPr="005A1DDC">
        <w:rPr>
          <w:rFonts w:cs="Courier"/>
        </w:rPr>
        <w:tab/>
        <w:t>2</w:t>
      </w:r>
      <w:r w:rsidR="00E24F1D" w:rsidRPr="005A1DDC">
        <w:rPr>
          <w:rFonts w:cs="Courier"/>
        </w:rPr>
        <w:t>.  Are you a homozygote or heterozygote? _________________________</w:t>
      </w:r>
    </w:p>
    <w:p w14:paraId="212A602E" w14:textId="77777777" w:rsidR="00C56BCD" w:rsidRPr="005A1DDC" w:rsidRDefault="00C56BCD" w:rsidP="00366DBE">
      <w:pPr>
        <w:widowControl w:val="0"/>
        <w:autoSpaceDE w:val="0"/>
        <w:autoSpaceDN w:val="0"/>
        <w:adjustRightInd w:val="0"/>
        <w:spacing w:after="0" w:line="240" w:lineRule="auto"/>
        <w:rPr>
          <w:rFonts w:cs="Courier"/>
          <w:b/>
        </w:rPr>
      </w:pPr>
    </w:p>
    <w:p w14:paraId="18C72F3B" w14:textId="375D4244" w:rsidR="005A6F18" w:rsidRPr="005A1DDC" w:rsidRDefault="00F144C3" w:rsidP="00366DBE">
      <w:pPr>
        <w:widowControl w:val="0"/>
        <w:autoSpaceDE w:val="0"/>
        <w:autoSpaceDN w:val="0"/>
        <w:adjustRightInd w:val="0"/>
        <w:spacing w:after="0" w:line="240" w:lineRule="auto"/>
        <w:rPr>
          <w:rFonts w:cs="Courier"/>
          <w:b/>
          <w:u w:val="single"/>
        </w:rPr>
      </w:pPr>
      <w:r w:rsidRPr="005A1DDC">
        <w:rPr>
          <w:rFonts w:cs="Courier"/>
          <w:b/>
          <w:u w:val="single"/>
        </w:rPr>
        <w:t>Challenge Question</w:t>
      </w:r>
    </w:p>
    <w:p w14:paraId="52D748EE" w14:textId="0F1C89B7" w:rsidR="00AF11BE" w:rsidRPr="005A1DDC" w:rsidRDefault="00AF11BE" w:rsidP="00366DBE">
      <w:pPr>
        <w:widowControl w:val="0"/>
        <w:autoSpaceDE w:val="0"/>
        <w:autoSpaceDN w:val="0"/>
        <w:adjustRightInd w:val="0"/>
        <w:spacing w:after="0" w:line="240" w:lineRule="auto"/>
        <w:rPr>
          <w:rFonts w:cs="Courier"/>
        </w:rPr>
      </w:pPr>
      <w:r w:rsidRPr="005A1DDC">
        <w:rPr>
          <w:rFonts w:cs="Courier"/>
          <w:b/>
        </w:rPr>
        <w:t>Dominant alleles</w:t>
      </w:r>
      <w:r w:rsidRPr="005A1DDC">
        <w:rPr>
          <w:rFonts w:cs="Courier"/>
        </w:rPr>
        <w:t xml:space="preserve"> define the </w:t>
      </w:r>
      <w:r w:rsidRPr="005A1DDC">
        <w:rPr>
          <w:rFonts w:cs="Courier"/>
          <w:b/>
        </w:rPr>
        <w:t>phenotype</w:t>
      </w:r>
      <w:r w:rsidRPr="005A1DDC">
        <w:rPr>
          <w:rFonts w:cs="Courier"/>
        </w:rPr>
        <w:t xml:space="preserve">, or physical characteristics, when only one copy is present.  </w:t>
      </w:r>
      <w:r w:rsidRPr="005A1DDC">
        <w:rPr>
          <w:rFonts w:cs="Courier"/>
          <w:b/>
        </w:rPr>
        <w:t>Recessive alleles</w:t>
      </w:r>
      <w:r w:rsidRPr="005A1DDC">
        <w:rPr>
          <w:rFonts w:cs="Courier"/>
        </w:rPr>
        <w:t xml:space="preserve"> require two copies to demonstrate the phenotype.  For example, people who have six fingers only need one copy of that gene to have</w:t>
      </w:r>
      <w:r w:rsidR="00511CE1" w:rsidRPr="005A1DDC">
        <w:rPr>
          <w:rFonts w:cs="Courier"/>
        </w:rPr>
        <w:t xml:space="preserve"> the physical characteristic of</w:t>
      </w:r>
      <w:r w:rsidRPr="005A1DDC">
        <w:rPr>
          <w:rFonts w:cs="Courier"/>
        </w:rPr>
        <w:t xml:space="preserve"> six fingers so that gene is dominant.  In contrast, those of us who have only five fingers have two copies of the same gene so the gene for five fingers is recessive.</w:t>
      </w:r>
      <w:r w:rsidR="00D14F08">
        <w:rPr>
          <w:rFonts w:cs="Courier"/>
        </w:rPr>
        <w:br/>
      </w:r>
    </w:p>
    <w:p w14:paraId="0CF6F12A" w14:textId="54DBF464" w:rsidR="00E24F1D" w:rsidRPr="005A1DDC" w:rsidRDefault="00F144C3" w:rsidP="00771FD8">
      <w:pPr>
        <w:widowControl w:val="0"/>
        <w:autoSpaceDE w:val="0"/>
        <w:autoSpaceDN w:val="0"/>
        <w:adjustRightInd w:val="0"/>
        <w:spacing w:after="0" w:line="240" w:lineRule="auto"/>
        <w:ind w:left="720"/>
        <w:rPr>
          <w:rFonts w:cs="Courier"/>
        </w:rPr>
      </w:pPr>
      <w:r w:rsidRPr="005A1DDC">
        <w:rPr>
          <w:rFonts w:cs="Courier"/>
        </w:rPr>
        <w:t>3</w:t>
      </w:r>
      <w:r w:rsidR="00E24F1D" w:rsidRPr="005A1DDC">
        <w:rPr>
          <w:rFonts w:cs="Courier"/>
        </w:rPr>
        <w:t>.  Based on the information presented</w:t>
      </w:r>
      <w:r w:rsidR="00511CE1" w:rsidRPr="005A1DDC">
        <w:rPr>
          <w:rFonts w:cs="Courier"/>
        </w:rPr>
        <w:t xml:space="preserve"> above</w:t>
      </w:r>
      <w:r w:rsidR="00E24F1D" w:rsidRPr="005A1DDC">
        <w:rPr>
          <w:rFonts w:cs="Courier"/>
        </w:rPr>
        <w:t>, which phenotype would you predict is dominant, fast or slow? ______________</w:t>
      </w:r>
      <w:r w:rsidR="00D14F08">
        <w:rPr>
          <w:rFonts w:cs="Courier"/>
        </w:rPr>
        <w:br/>
      </w:r>
    </w:p>
    <w:p w14:paraId="1314549F" w14:textId="153B820A" w:rsidR="00E24F1D" w:rsidRPr="005A1DDC" w:rsidRDefault="00F144C3" w:rsidP="00366DBE">
      <w:pPr>
        <w:widowControl w:val="0"/>
        <w:autoSpaceDE w:val="0"/>
        <w:autoSpaceDN w:val="0"/>
        <w:adjustRightInd w:val="0"/>
        <w:spacing w:after="0" w:line="240" w:lineRule="auto"/>
        <w:rPr>
          <w:rFonts w:cs="Courier"/>
        </w:rPr>
      </w:pPr>
      <w:r w:rsidRPr="005A1DDC">
        <w:rPr>
          <w:rFonts w:cs="Courier"/>
        </w:rPr>
        <w:tab/>
        <w:t>4</w:t>
      </w:r>
      <w:r w:rsidR="00E24F1D" w:rsidRPr="005A1DDC">
        <w:rPr>
          <w:rFonts w:cs="Courier"/>
        </w:rPr>
        <w:t>.  Which is the dominant allele (C or A</w:t>
      </w:r>
      <w:r w:rsidR="000C4701" w:rsidRPr="005A1DDC">
        <w:rPr>
          <w:rFonts w:cs="Courier"/>
        </w:rPr>
        <w:t xml:space="preserve"> SNP</w:t>
      </w:r>
      <w:r w:rsidR="00E24F1D" w:rsidRPr="005A1DDC">
        <w:rPr>
          <w:rFonts w:cs="Courier"/>
        </w:rPr>
        <w:t>)? _________________</w:t>
      </w:r>
      <w:r w:rsidR="00D14F08">
        <w:rPr>
          <w:rFonts w:cs="Courier"/>
        </w:rPr>
        <w:br/>
      </w:r>
    </w:p>
    <w:p w14:paraId="0DFF1D86" w14:textId="67DB98BB" w:rsidR="00E24F1D" w:rsidRPr="005A1DDC" w:rsidRDefault="00F144C3" w:rsidP="00366DBE">
      <w:pPr>
        <w:widowControl w:val="0"/>
        <w:autoSpaceDE w:val="0"/>
        <w:autoSpaceDN w:val="0"/>
        <w:adjustRightInd w:val="0"/>
        <w:spacing w:after="0" w:line="240" w:lineRule="auto"/>
        <w:rPr>
          <w:rFonts w:cs="Courier"/>
        </w:rPr>
      </w:pPr>
      <w:r w:rsidRPr="005A1DDC">
        <w:rPr>
          <w:rFonts w:cs="Courier"/>
        </w:rPr>
        <w:tab/>
        <w:t>5</w:t>
      </w:r>
      <w:r w:rsidR="00E24F1D" w:rsidRPr="005A1DDC">
        <w:rPr>
          <w:rFonts w:cs="Courier"/>
        </w:rPr>
        <w:t>.  Which is the recessive allele (C or A</w:t>
      </w:r>
      <w:r w:rsidR="000C4701" w:rsidRPr="005A1DDC">
        <w:rPr>
          <w:rFonts w:cs="Courier"/>
        </w:rPr>
        <w:t xml:space="preserve"> SNP</w:t>
      </w:r>
      <w:r w:rsidR="00E24F1D" w:rsidRPr="005A1DDC">
        <w:rPr>
          <w:rFonts w:cs="Courier"/>
        </w:rPr>
        <w:t>)? __________________</w:t>
      </w:r>
    </w:p>
    <w:p w14:paraId="6D5DBFCD" w14:textId="77777777" w:rsidR="000E7D05" w:rsidRPr="005A1DDC" w:rsidRDefault="000E7D05" w:rsidP="00366DBE">
      <w:pPr>
        <w:spacing w:after="0" w:line="240" w:lineRule="auto"/>
        <w:rPr>
          <w:rFonts w:cs="Times New Roman"/>
          <w:noProof/>
        </w:rPr>
      </w:pPr>
    </w:p>
    <w:sectPr w:rsidR="000E7D05" w:rsidRPr="005A1DDC" w:rsidSect="0034798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F9749" w14:textId="77777777" w:rsidR="00C56BCD" w:rsidRDefault="00C56BCD">
      <w:pPr>
        <w:spacing w:after="0" w:line="240" w:lineRule="auto"/>
      </w:pPr>
      <w:r>
        <w:separator/>
      </w:r>
    </w:p>
  </w:endnote>
  <w:endnote w:type="continuationSeparator" w:id="0">
    <w:p w14:paraId="32500EE3" w14:textId="77777777" w:rsidR="00C56BCD" w:rsidRDefault="00C56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auto"/>
    <w:pitch w:val="variable"/>
    <w:sig w:usb0="00000001" w:usb1="00000001" w:usb2="00000000" w:usb3="00000000" w:csb0="0000019F" w:csb1="00000000"/>
  </w:font>
  <w:font w:name="Helvetica-Bold">
    <w:altName w:val="Helvetica"/>
    <w:panose1 w:val="00000000000000000000"/>
    <w:charset w:val="4D"/>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62813" w14:textId="77777777" w:rsidR="00C56BCD" w:rsidRDefault="00C56BCD" w:rsidP="007A6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0C55DD" w14:textId="77777777" w:rsidR="00C56BCD" w:rsidRDefault="00C56B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38E58" w14:textId="77777777" w:rsidR="00C56BCD" w:rsidRPr="005A1DDC" w:rsidRDefault="00C56BCD" w:rsidP="007A6D76">
    <w:pPr>
      <w:pStyle w:val="Footer"/>
      <w:framePr w:wrap="around" w:vAnchor="text" w:hAnchor="margin" w:xAlign="center" w:y="1"/>
      <w:rPr>
        <w:rStyle w:val="PageNumber"/>
        <w:sz w:val="20"/>
        <w:szCs w:val="20"/>
      </w:rPr>
    </w:pPr>
    <w:r w:rsidRPr="005A1DDC">
      <w:rPr>
        <w:rStyle w:val="PageNumber"/>
        <w:sz w:val="20"/>
        <w:szCs w:val="20"/>
      </w:rPr>
      <w:fldChar w:fldCharType="begin"/>
    </w:r>
    <w:r w:rsidRPr="005A1DDC">
      <w:rPr>
        <w:rStyle w:val="PageNumber"/>
        <w:sz w:val="20"/>
        <w:szCs w:val="20"/>
      </w:rPr>
      <w:instrText xml:space="preserve">PAGE  </w:instrText>
    </w:r>
    <w:r w:rsidRPr="005A1DDC">
      <w:rPr>
        <w:rStyle w:val="PageNumber"/>
        <w:sz w:val="20"/>
        <w:szCs w:val="20"/>
      </w:rPr>
      <w:fldChar w:fldCharType="separate"/>
    </w:r>
    <w:r w:rsidR="000D6216">
      <w:rPr>
        <w:rStyle w:val="PageNumber"/>
        <w:noProof/>
        <w:sz w:val="20"/>
        <w:szCs w:val="20"/>
      </w:rPr>
      <w:t>1</w:t>
    </w:r>
    <w:r w:rsidRPr="005A1DDC">
      <w:rPr>
        <w:rStyle w:val="PageNumber"/>
        <w:sz w:val="20"/>
        <w:szCs w:val="20"/>
      </w:rPr>
      <w:fldChar w:fldCharType="end"/>
    </w:r>
  </w:p>
  <w:p w14:paraId="7DE7E13F" w14:textId="568E97ED" w:rsidR="00421C4C" w:rsidRPr="005A1DDC" w:rsidRDefault="00421C4C" w:rsidP="00421C4C">
    <w:pPr>
      <w:pStyle w:val="Header"/>
      <w:tabs>
        <w:tab w:val="clear" w:pos="4320"/>
        <w:tab w:val="center" w:pos="7200"/>
      </w:tabs>
      <w:rPr>
        <w:sz w:val="20"/>
        <w:szCs w:val="20"/>
      </w:rPr>
    </w:pPr>
    <w:proofErr w:type="spellStart"/>
    <w:r w:rsidRPr="005A1DDC">
      <w:rPr>
        <w:sz w:val="20"/>
        <w:szCs w:val="20"/>
      </w:rPr>
      <w:t>Nonmajors</w:t>
    </w:r>
    <w:proofErr w:type="spellEnd"/>
    <w:r w:rsidRPr="005A1DDC">
      <w:rPr>
        <w:sz w:val="20"/>
        <w:szCs w:val="20"/>
      </w:rPr>
      <w:tab/>
    </w:r>
  </w:p>
  <w:p w14:paraId="7D18A49A" w14:textId="77777777" w:rsidR="00C56BCD" w:rsidRPr="005A1DDC" w:rsidRDefault="00C56BCD">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EBA90" w14:textId="77777777" w:rsidR="00AF5217" w:rsidRDefault="00AF5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788DC" w14:textId="77777777" w:rsidR="00C56BCD" w:rsidRDefault="00C56BCD">
      <w:pPr>
        <w:spacing w:after="0" w:line="240" w:lineRule="auto"/>
      </w:pPr>
      <w:r>
        <w:separator/>
      </w:r>
    </w:p>
  </w:footnote>
  <w:footnote w:type="continuationSeparator" w:id="0">
    <w:p w14:paraId="02A52946" w14:textId="77777777" w:rsidR="00C56BCD" w:rsidRDefault="00C56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F3CC4" w14:textId="77777777" w:rsidR="00AF5217" w:rsidRDefault="00AF5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E1067" w14:textId="34D20311" w:rsidR="005A1DDC" w:rsidRPr="00AF5217" w:rsidRDefault="005A1DDC" w:rsidP="005A1DDC">
    <w:pPr>
      <w:pStyle w:val="Header"/>
      <w:tabs>
        <w:tab w:val="clear" w:pos="4320"/>
        <w:tab w:val="clear" w:pos="8640"/>
      </w:tabs>
      <w:rPr>
        <w:sz w:val="20"/>
        <w:szCs w:val="20"/>
      </w:rPr>
    </w:pPr>
    <w:r w:rsidRPr="00AF5217">
      <w:rPr>
        <w:sz w:val="20"/>
        <w:szCs w:val="20"/>
      </w:rPr>
      <w:t>Caffeine Metabolism Gene</w:t>
    </w:r>
    <w:r w:rsidRPr="00AF5217">
      <w:rPr>
        <w:sz w:val="20"/>
        <w:szCs w:val="20"/>
      </w:rPr>
      <w:tab/>
    </w:r>
    <w:r w:rsidRPr="00AF5217">
      <w:rPr>
        <w:sz w:val="20"/>
        <w:szCs w:val="20"/>
      </w:rPr>
      <w:tab/>
    </w:r>
    <w:r w:rsidRPr="00AF5217">
      <w:rPr>
        <w:sz w:val="20"/>
        <w:szCs w:val="20"/>
      </w:rPr>
      <w:tab/>
    </w:r>
    <w:r w:rsidRPr="00AF5217">
      <w:rPr>
        <w:sz w:val="20"/>
        <w:szCs w:val="20"/>
      </w:rPr>
      <w:tab/>
    </w:r>
    <w:r w:rsidRPr="00AF5217">
      <w:rPr>
        <w:sz w:val="20"/>
        <w:szCs w:val="20"/>
      </w:rPr>
      <w:tab/>
    </w:r>
    <w:r w:rsidRPr="00AF5217">
      <w:rPr>
        <w:sz w:val="20"/>
        <w:szCs w:val="20"/>
      </w:rPr>
      <w:tab/>
    </w:r>
    <w:r w:rsidRPr="00AF5217">
      <w:rPr>
        <w:sz w:val="20"/>
        <w:szCs w:val="20"/>
      </w:rPr>
      <w:tab/>
      <w:t>Zephyr and Walsh</w:t>
    </w:r>
    <w:r w:rsidR="000D6216">
      <w:rPr>
        <w:sz w:val="20"/>
        <w:szCs w:val="20"/>
      </w:rPr>
      <w:t xml:space="preserve"> </w:t>
    </w:r>
    <w:r w:rsidR="000D6216">
      <w:rPr>
        <w:sz w:val="20"/>
        <w:szCs w:val="20"/>
      </w:rPr>
      <w:t>(2015)</w:t>
    </w:r>
    <w:bookmarkStart w:id="0" w:name="_GoBack"/>
    <w:bookmarkEnd w:id="0"/>
  </w:p>
  <w:p w14:paraId="3FA3B6AC" w14:textId="77777777" w:rsidR="00421C4C" w:rsidRPr="00AF5217" w:rsidRDefault="00421C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E3D2C" w14:textId="77777777" w:rsidR="00AF5217" w:rsidRDefault="00AF52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8A4"/>
    <w:multiLevelType w:val="hybridMultilevel"/>
    <w:tmpl w:val="22487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968D5"/>
    <w:multiLevelType w:val="hybridMultilevel"/>
    <w:tmpl w:val="4E6E3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2A5"/>
    <w:multiLevelType w:val="hybridMultilevel"/>
    <w:tmpl w:val="4E1A93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12945B04"/>
    <w:multiLevelType w:val="hybridMultilevel"/>
    <w:tmpl w:val="FFCE23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148D2ABA"/>
    <w:multiLevelType w:val="hybridMultilevel"/>
    <w:tmpl w:val="E098A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B1B2D"/>
    <w:multiLevelType w:val="hybridMultilevel"/>
    <w:tmpl w:val="B6EE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D1C7B"/>
    <w:multiLevelType w:val="hybridMultilevel"/>
    <w:tmpl w:val="BA04C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D539B1"/>
    <w:multiLevelType w:val="hybridMultilevel"/>
    <w:tmpl w:val="4E6E3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678D3"/>
    <w:multiLevelType w:val="hybridMultilevel"/>
    <w:tmpl w:val="EC20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15D91"/>
    <w:multiLevelType w:val="hybridMultilevel"/>
    <w:tmpl w:val="4E6E3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56618A"/>
    <w:multiLevelType w:val="multilevel"/>
    <w:tmpl w:val="76AAC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353FEB"/>
    <w:multiLevelType w:val="hybridMultilevel"/>
    <w:tmpl w:val="59D6CF30"/>
    <w:lvl w:ilvl="0" w:tplc="7CD43A7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CD1B88"/>
    <w:multiLevelType w:val="hybridMultilevel"/>
    <w:tmpl w:val="6368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73D56"/>
    <w:multiLevelType w:val="multilevel"/>
    <w:tmpl w:val="76AAC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767733"/>
    <w:multiLevelType w:val="hybridMultilevel"/>
    <w:tmpl w:val="FA484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220542"/>
    <w:multiLevelType w:val="multilevel"/>
    <w:tmpl w:val="8BEEA5A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4FB353F2"/>
    <w:multiLevelType w:val="hybridMultilevel"/>
    <w:tmpl w:val="3B3272D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50F03E3C"/>
    <w:multiLevelType w:val="hybridMultilevel"/>
    <w:tmpl w:val="4E6E3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83472"/>
    <w:multiLevelType w:val="multilevel"/>
    <w:tmpl w:val="76AAC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E547B10"/>
    <w:multiLevelType w:val="hybridMultilevel"/>
    <w:tmpl w:val="879E5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A86A2D"/>
    <w:multiLevelType w:val="multilevel"/>
    <w:tmpl w:val="76AAC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7C830D1"/>
    <w:multiLevelType w:val="multilevel"/>
    <w:tmpl w:val="76AAC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975766D"/>
    <w:multiLevelType w:val="hybridMultilevel"/>
    <w:tmpl w:val="76AAC2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8F582D"/>
    <w:multiLevelType w:val="hybridMultilevel"/>
    <w:tmpl w:val="8BEEA5A0"/>
    <w:lvl w:ilvl="0" w:tplc="DB247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D97615"/>
    <w:multiLevelType w:val="hybridMultilevel"/>
    <w:tmpl w:val="4E6E3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9E61CA"/>
    <w:multiLevelType w:val="hybridMultilevel"/>
    <w:tmpl w:val="166EE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3911A2"/>
    <w:multiLevelType w:val="hybridMultilevel"/>
    <w:tmpl w:val="6368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773D4B"/>
    <w:multiLevelType w:val="hybridMultilevel"/>
    <w:tmpl w:val="63762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12"/>
  </w:num>
  <w:num w:numId="4">
    <w:abstractNumId w:val="27"/>
  </w:num>
  <w:num w:numId="5">
    <w:abstractNumId w:val="0"/>
  </w:num>
  <w:num w:numId="6">
    <w:abstractNumId w:val="9"/>
  </w:num>
  <w:num w:numId="7">
    <w:abstractNumId w:val="1"/>
  </w:num>
  <w:num w:numId="8">
    <w:abstractNumId w:val="17"/>
  </w:num>
  <w:num w:numId="9">
    <w:abstractNumId w:val="24"/>
  </w:num>
  <w:num w:numId="10">
    <w:abstractNumId w:val="7"/>
  </w:num>
  <w:num w:numId="11">
    <w:abstractNumId w:val="5"/>
  </w:num>
  <w:num w:numId="12">
    <w:abstractNumId w:val="11"/>
  </w:num>
  <w:num w:numId="13">
    <w:abstractNumId w:val="14"/>
  </w:num>
  <w:num w:numId="14">
    <w:abstractNumId w:val="6"/>
  </w:num>
  <w:num w:numId="15">
    <w:abstractNumId w:val="25"/>
  </w:num>
  <w:num w:numId="16">
    <w:abstractNumId w:val="22"/>
  </w:num>
  <w:num w:numId="17">
    <w:abstractNumId w:val="18"/>
  </w:num>
  <w:num w:numId="18">
    <w:abstractNumId w:val="20"/>
  </w:num>
  <w:num w:numId="19">
    <w:abstractNumId w:val="10"/>
  </w:num>
  <w:num w:numId="20">
    <w:abstractNumId w:val="21"/>
  </w:num>
  <w:num w:numId="21">
    <w:abstractNumId w:val="13"/>
  </w:num>
  <w:num w:numId="22">
    <w:abstractNumId w:val="8"/>
  </w:num>
  <w:num w:numId="23">
    <w:abstractNumId w:val="23"/>
  </w:num>
  <w:num w:numId="24">
    <w:abstractNumId w:val="15"/>
  </w:num>
  <w:num w:numId="25">
    <w:abstractNumId w:val="3"/>
  </w:num>
  <w:num w:numId="26">
    <w:abstractNumId w:val="19"/>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7E"/>
    <w:rsid w:val="000142D9"/>
    <w:rsid w:val="000173FF"/>
    <w:rsid w:val="00042E41"/>
    <w:rsid w:val="00061FB9"/>
    <w:rsid w:val="0008375C"/>
    <w:rsid w:val="00092265"/>
    <w:rsid w:val="000B066A"/>
    <w:rsid w:val="000C4701"/>
    <w:rsid w:val="000D6216"/>
    <w:rsid w:val="000E2FC2"/>
    <w:rsid w:val="000E7D05"/>
    <w:rsid w:val="001134E1"/>
    <w:rsid w:val="001170D4"/>
    <w:rsid w:val="001436EB"/>
    <w:rsid w:val="00162CD0"/>
    <w:rsid w:val="00173A4D"/>
    <w:rsid w:val="001A587E"/>
    <w:rsid w:val="001D6B93"/>
    <w:rsid w:val="0020171F"/>
    <w:rsid w:val="002123FA"/>
    <w:rsid w:val="0024277C"/>
    <w:rsid w:val="00282929"/>
    <w:rsid w:val="002969F1"/>
    <w:rsid w:val="002A78D8"/>
    <w:rsid w:val="002B2DF2"/>
    <w:rsid w:val="00302F20"/>
    <w:rsid w:val="0033330E"/>
    <w:rsid w:val="00343192"/>
    <w:rsid w:val="00347986"/>
    <w:rsid w:val="00366DBE"/>
    <w:rsid w:val="003A19AA"/>
    <w:rsid w:val="003B05F5"/>
    <w:rsid w:val="003B701A"/>
    <w:rsid w:val="003C1A9E"/>
    <w:rsid w:val="003D3142"/>
    <w:rsid w:val="0040587E"/>
    <w:rsid w:val="0041224D"/>
    <w:rsid w:val="00421C4C"/>
    <w:rsid w:val="00431E4B"/>
    <w:rsid w:val="00461E0C"/>
    <w:rsid w:val="00497124"/>
    <w:rsid w:val="004A7FA9"/>
    <w:rsid w:val="004B6C77"/>
    <w:rsid w:val="004C38B1"/>
    <w:rsid w:val="00500EC6"/>
    <w:rsid w:val="005043B0"/>
    <w:rsid w:val="00511CE1"/>
    <w:rsid w:val="00523020"/>
    <w:rsid w:val="005334C7"/>
    <w:rsid w:val="0054192E"/>
    <w:rsid w:val="00571907"/>
    <w:rsid w:val="005853F0"/>
    <w:rsid w:val="00593C8A"/>
    <w:rsid w:val="005A0696"/>
    <w:rsid w:val="005A1DDC"/>
    <w:rsid w:val="005A6F18"/>
    <w:rsid w:val="005B5FB3"/>
    <w:rsid w:val="005B7965"/>
    <w:rsid w:val="005D4ECD"/>
    <w:rsid w:val="005E2798"/>
    <w:rsid w:val="00620215"/>
    <w:rsid w:val="00632FDB"/>
    <w:rsid w:val="00651255"/>
    <w:rsid w:val="0065717F"/>
    <w:rsid w:val="00685143"/>
    <w:rsid w:val="006A2955"/>
    <w:rsid w:val="006B014B"/>
    <w:rsid w:val="006C6EDC"/>
    <w:rsid w:val="006F36F3"/>
    <w:rsid w:val="00701582"/>
    <w:rsid w:val="00702696"/>
    <w:rsid w:val="007172B2"/>
    <w:rsid w:val="0072733D"/>
    <w:rsid w:val="00765A5B"/>
    <w:rsid w:val="00771FD8"/>
    <w:rsid w:val="00774654"/>
    <w:rsid w:val="00780AF9"/>
    <w:rsid w:val="007816F3"/>
    <w:rsid w:val="007A6D76"/>
    <w:rsid w:val="007D0EB7"/>
    <w:rsid w:val="0085365A"/>
    <w:rsid w:val="00863DFA"/>
    <w:rsid w:val="00876258"/>
    <w:rsid w:val="008872EC"/>
    <w:rsid w:val="008E01B8"/>
    <w:rsid w:val="008E4F5A"/>
    <w:rsid w:val="008E6E57"/>
    <w:rsid w:val="00920E3A"/>
    <w:rsid w:val="009213F7"/>
    <w:rsid w:val="00923E16"/>
    <w:rsid w:val="00925818"/>
    <w:rsid w:val="00925ABF"/>
    <w:rsid w:val="00934867"/>
    <w:rsid w:val="0093721E"/>
    <w:rsid w:val="0095775A"/>
    <w:rsid w:val="009A67B2"/>
    <w:rsid w:val="009C462C"/>
    <w:rsid w:val="009D5639"/>
    <w:rsid w:val="00A00D33"/>
    <w:rsid w:val="00A06F82"/>
    <w:rsid w:val="00A1030A"/>
    <w:rsid w:val="00A4177D"/>
    <w:rsid w:val="00A436D4"/>
    <w:rsid w:val="00AA0C53"/>
    <w:rsid w:val="00AA3760"/>
    <w:rsid w:val="00AB2D95"/>
    <w:rsid w:val="00AD1F4D"/>
    <w:rsid w:val="00AE329F"/>
    <w:rsid w:val="00AF11BE"/>
    <w:rsid w:val="00AF5217"/>
    <w:rsid w:val="00B3596D"/>
    <w:rsid w:val="00B63CB2"/>
    <w:rsid w:val="00B841B9"/>
    <w:rsid w:val="00BC0F6A"/>
    <w:rsid w:val="00BC199E"/>
    <w:rsid w:val="00BC6197"/>
    <w:rsid w:val="00BF775C"/>
    <w:rsid w:val="00C12556"/>
    <w:rsid w:val="00C404DA"/>
    <w:rsid w:val="00C5139E"/>
    <w:rsid w:val="00C56BCD"/>
    <w:rsid w:val="00C673CF"/>
    <w:rsid w:val="00C804CF"/>
    <w:rsid w:val="00CB252E"/>
    <w:rsid w:val="00D14F08"/>
    <w:rsid w:val="00D169BB"/>
    <w:rsid w:val="00D2016F"/>
    <w:rsid w:val="00D368A7"/>
    <w:rsid w:val="00D5326A"/>
    <w:rsid w:val="00D5528C"/>
    <w:rsid w:val="00D904A5"/>
    <w:rsid w:val="00E012A9"/>
    <w:rsid w:val="00E0207E"/>
    <w:rsid w:val="00E24AB7"/>
    <w:rsid w:val="00E24F1D"/>
    <w:rsid w:val="00E85105"/>
    <w:rsid w:val="00EA673F"/>
    <w:rsid w:val="00EC2DFF"/>
    <w:rsid w:val="00EE7F00"/>
    <w:rsid w:val="00EF081E"/>
    <w:rsid w:val="00F013B6"/>
    <w:rsid w:val="00F119DE"/>
    <w:rsid w:val="00F144C3"/>
    <w:rsid w:val="00F27BD1"/>
    <w:rsid w:val="00F63355"/>
    <w:rsid w:val="00F848C7"/>
    <w:rsid w:val="00F901A8"/>
    <w:rsid w:val="00FA1C07"/>
    <w:rsid w:val="00FA774F"/>
    <w:rsid w:val="00FC3726"/>
    <w:rsid w:val="00FE25BF"/>
    <w:rsid w:val="00FF5A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7DD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er" w:uiPriority="99"/>
    <w:lsdException w:name="Hyperlink" w:uiPriority="99"/>
  </w:latentStyles>
  <w:style w:type="paragraph" w:default="1" w:styleId="Normal">
    <w:name w:val="Normal"/>
    <w:qFormat/>
    <w:rsid w:val="0040587E"/>
  </w:style>
  <w:style w:type="paragraph" w:styleId="Heading1">
    <w:name w:val="heading 1"/>
    <w:basedOn w:val="Normal"/>
    <w:next w:val="Normal"/>
    <w:link w:val="Heading1Char"/>
    <w:uiPriority w:val="9"/>
    <w:qFormat/>
    <w:rsid w:val="005B7965"/>
    <w:pPr>
      <w:keepNext/>
      <w:outlineLvl w:val="0"/>
    </w:pPr>
    <w:rPr>
      <w:b/>
    </w:rPr>
  </w:style>
  <w:style w:type="paragraph" w:styleId="Heading3">
    <w:name w:val="heading 3"/>
    <w:basedOn w:val="Normal"/>
    <w:next w:val="Normal"/>
    <w:link w:val="Heading3Char"/>
    <w:uiPriority w:val="9"/>
    <w:semiHidden/>
    <w:unhideWhenUsed/>
    <w:qFormat/>
    <w:rsid w:val="002017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1E"/>
    <w:pPr>
      <w:ind w:left="720"/>
      <w:contextualSpacing/>
    </w:pPr>
  </w:style>
  <w:style w:type="character" w:styleId="CommentReference">
    <w:name w:val="annotation reference"/>
    <w:basedOn w:val="DefaultParagraphFont"/>
    <w:uiPriority w:val="99"/>
    <w:semiHidden/>
    <w:unhideWhenUsed/>
    <w:rsid w:val="00863DFA"/>
    <w:rPr>
      <w:sz w:val="16"/>
      <w:szCs w:val="16"/>
    </w:rPr>
  </w:style>
  <w:style w:type="paragraph" w:styleId="CommentText">
    <w:name w:val="annotation text"/>
    <w:basedOn w:val="Normal"/>
    <w:link w:val="CommentTextChar"/>
    <w:uiPriority w:val="99"/>
    <w:semiHidden/>
    <w:unhideWhenUsed/>
    <w:rsid w:val="00863DFA"/>
    <w:pPr>
      <w:spacing w:line="240" w:lineRule="auto"/>
    </w:pPr>
    <w:rPr>
      <w:sz w:val="20"/>
      <w:szCs w:val="20"/>
    </w:rPr>
  </w:style>
  <w:style w:type="character" w:customStyle="1" w:styleId="CommentTextChar">
    <w:name w:val="Comment Text Char"/>
    <w:basedOn w:val="DefaultParagraphFont"/>
    <w:link w:val="CommentText"/>
    <w:uiPriority w:val="99"/>
    <w:semiHidden/>
    <w:rsid w:val="00863DFA"/>
    <w:rPr>
      <w:sz w:val="20"/>
      <w:szCs w:val="20"/>
    </w:rPr>
  </w:style>
  <w:style w:type="paragraph" w:styleId="CommentSubject">
    <w:name w:val="annotation subject"/>
    <w:basedOn w:val="CommentText"/>
    <w:next w:val="CommentText"/>
    <w:link w:val="CommentSubjectChar"/>
    <w:uiPriority w:val="99"/>
    <w:semiHidden/>
    <w:unhideWhenUsed/>
    <w:rsid w:val="00863DFA"/>
    <w:rPr>
      <w:b/>
      <w:bCs/>
    </w:rPr>
  </w:style>
  <w:style w:type="character" w:customStyle="1" w:styleId="CommentSubjectChar">
    <w:name w:val="Comment Subject Char"/>
    <w:basedOn w:val="CommentTextChar"/>
    <w:link w:val="CommentSubject"/>
    <w:uiPriority w:val="99"/>
    <w:semiHidden/>
    <w:rsid w:val="00863DFA"/>
    <w:rPr>
      <w:b/>
      <w:bCs/>
      <w:sz w:val="20"/>
      <w:szCs w:val="20"/>
    </w:rPr>
  </w:style>
  <w:style w:type="paragraph" w:styleId="BalloonText">
    <w:name w:val="Balloon Text"/>
    <w:basedOn w:val="Normal"/>
    <w:link w:val="BalloonTextChar"/>
    <w:uiPriority w:val="99"/>
    <w:semiHidden/>
    <w:unhideWhenUsed/>
    <w:rsid w:val="00863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DFA"/>
    <w:rPr>
      <w:rFonts w:ascii="Tahoma" w:hAnsi="Tahoma" w:cs="Tahoma"/>
      <w:sz w:val="16"/>
      <w:szCs w:val="16"/>
    </w:rPr>
  </w:style>
  <w:style w:type="character" w:customStyle="1" w:styleId="Heading1Char">
    <w:name w:val="Heading 1 Char"/>
    <w:basedOn w:val="DefaultParagraphFont"/>
    <w:link w:val="Heading1"/>
    <w:uiPriority w:val="9"/>
    <w:rsid w:val="005B7965"/>
    <w:rPr>
      <w:b/>
    </w:rPr>
  </w:style>
  <w:style w:type="paragraph" w:styleId="Footer">
    <w:name w:val="footer"/>
    <w:basedOn w:val="Normal"/>
    <w:link w:val="FooterChar"/>
    <w:uiPriority w:val="99"/>
    <w:unhideWhenUsed/>
    <w:rsid w:val="001170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0D4"/>
  </w:style>
  <w:style w:type="character" w:styleId="PageNumber">
    <w:name w:val="page number"/>
    <w:basedOn w:val="DefaultParagraphFont"/>
    <w:uiPriority w:val="99"/>
    <w:semiHidden/>
    <w:unhideWhenUsed/>
    <w:rsid w:val="001170D4"/>
  </w:style>
  <w:style w:type="paragraph" w:styleId="Header">
    <w:name w:val="header"/>
    <w:basedOn w:val="Normal"/>
    <w:link w:val="HeaderChar"/>
    <w:uiPriority w:val="99"/>
    <w:unhideWhenUsed/>
    <w:rsid w:val="001170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0D4"/>
  </w:style>
  <w:style w:type="paragraph" w:styleId="BodyText2">
    <w:name w:val="Body Text 2"/>
    <w:basedOn w:val="Normal"/>
    <w:link w:val="BodyText2Char"/>
    <w:rsid w:val="007A6D76"/>
    <w:pPr>
      <w:spacing w:after="12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7A6D76"/>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semiHidden/>
    <w:rsid w:val="0020171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0171F"/>
    <w:rPr>
      <w:color w:val="0000FF" w:themeColor="hyperlink"/>
      <w:u w:val="single"/>
    </w:rPr>
  </w:style>
  <w:style w:type="table" w:styleId="TableGrid">
    <w:name w:val="Table Grid"/>
    <w:basedOn w:val="TableNormal"/>
    <w:rsid w:val="005419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er" w:uiPriority="99"/>
    <w:lsdException w:name="Hyperlink" w:uiPriority="99"/>
  </w:latentStyles>
  <w:style w:type="paragraph" w:default="1" w:styleId="Normal">
    <w:name w:val="Normal"/>
    <w:qFormat/>
    <w:rsid w:val="0040587E"/>
  </w:style>
  <w:style w:type="paragraph" w:styleId="Heading1">
    <w:name w:val="heading 1"/>
    <w:basedOn w:val="Normal"/>
    <w:next w:val="Normal"/>
    <w:link w:val="Heading1Char"/>
    <w:uiPriority w:val="9"/>
    <w:qFormat/>
    <w:rsid w:val="005B7965"/>
    <w:pPr>
      <w:keepNext/>
      <w:outlineLvl w:val="0"/>
    </w:pPr>
    <w:rPr>
      <w:b/>
    </w:rPr>
  </w:style>
  <w:style w:type="paragraph" w:styleId="Heading3">
    <w:name w:val="heading 3"/>
    <w:basedOn w:val="Normal"/>
    <w:next w:val="Normal"/>
    <w:link w:val="Heading3Char"/>
    <w:uiPriority w:val="9"/>
    <w:semiHidden/>
    <w:unhideWhenUsed/>
    <w:qFormat/>
    <w:rsid w:val="002017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1E"/>
    <w:pPr>
      <w:ind w:left="720"/>
      <w:contextualSpacing/>
    </w:pPr>
  </w:style>
  <w:style w:type="character" w:styleId="CommentReference">
    <w:name w:val="annotation reference"/>
    <w:basedOn w:val="DefaultParagraphFont"/>
    <w:uiPriority w:val="99"/>
    <w:semiHidden/>
    <w:unhideWhenUsed/>
    <w:rsid w:val="00863DFA"/>
    <w:rPr>
      <w:sz w:val="16"/>
      <w:szCs w:val="16"/>
    </w:rPr>
  </w:style>
  <w:style w:type="paragraph" w:styleId="CommentText">
    <w:name w:val="annotation text"/>
    <w:basedOn w:val="Normal"/>
    <w:link w:val="CommentTextChar"/>
    <w:uiPriority w:val="99"/>
    <w:semiHidden/>
    <w:unhideWhenUsed/>
    <w:rsid w:val="00863DFA"/>
    <w:pPr>
      <w:spacing w:line="240" w:lineRule="auto"/>
    </w:pPr>
    <w:rPr>
      <w:sz w:val="20"/>
      <w:szCs w:val="20"/>
    </w:rPr>
  </w:style>
  <w:style w:type="character" w:customStyle="1" w:styleId="CommentTextChar">
    <w:name w:val="Comment Text Char"/>
    <w:basedOn w:val="DefaultParagraphFont"/>
    <w:link w:val="CommentText"/>
    <w:uiPriority w:val="99"/>
    <w:semiHidden/>
    <w:rsid w:val="00863DFA"/>
    <w:rPr>
      <w:sz w:val="20"/>
      <w:szCs w:val="20"/>
    </w:rPr>
  </w:style>
  <w:style w:type="paragraph" w:styleId="CommentSubject">
    <w:name w:val="annotation subject"/>
    <w:basedOn w:val="CommentText"/>
    <w:next w:val="CommentText"/>
    <w:link w:val="CommentSubjectChar"/>
    <w:uiPriority w:val="99"/>
    <w:semiHidden/>
    <w:unhideWhenUsed/>
    <w:rsid w:val="00863DFA"/>
    <w:rPr>
      <w:b/>
      <w:bCs/>
    </w:rPr>
  </w:style>
  <w:style w:type="character" w:customStyle="1" w:styleId="CommentSubjectChar">
    <w:name w:val="Comment Subject Char"/>
    <w:basedOn w:val="CommentTextChar"/>
    <w:link w:val="CommentSubject"/>
    <w:uiPriority w:val="99"/>
    <w:semiHidden/>
    <w:rsid w:val="00863DFA"/>
    <w:rPr>
      <w:b/>
      <w:bCs/>
      <w:sz w:val="20"/>
      <w:szCs w:val="20"/>
    </w:rPr>
  </w:style>
  <w:style w:type="paragraph" w:styleId="BalloonText">
    <w:name w:val="Balloon Text"/>
    <w:basedOn w:val="Normal"/>
    <w:link w:val="BalloonTextChar"/>
    <w:uiPriority w:val="99"/>
    <w:semiHidden/>
    <w:unhideWhenUsed/>
    <w:rsid w:val="00863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DFA"/>
    <w:rPr>
      <w:rFonts w:ascii="Tahoma" w:hAnsi="Tahoma" w:cs="Tahoma"/>
      <w:sz w:val="16"/>
      <w:szCs w:val="16"/>
    </w:rPr>
  </w:style>
  <w:style w:type="character" w:customStyle="1" w:styleId="Heading1Char">
    <w:name w:val="Heading 1 Char"/>
    <w:basedOn w:val="DefaultParagraphFont"/>
    <w:link w:val="Heading1"/>
    <w:uiPriority w:val="9"/>
    <w:rsid w:val="005B7965"/>
    <w:rPr>
      <w:b/>
    </w:rPr>
  </w:style>
  <w:style w:type="paragraph" w:styleId="Footer">
    <w:name w:val="footer"/>
    <w:basedOn w:val="Normal"/>
    <w:link w:val="FooterChar"/>
    <w:uiPriority w:val="99"/>
    <w:unhideWhenUsed/>
    <w:rsid w:val="001170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0D4"/>
  </w:style>
  <w:style w:type="character" w:styleId="PageNumber">
    <w:name w:val="page number"/>
    <w:basedOn w:val="DefaultParagraphFont"/>
    <w:uiPriority w:val="99"/>
    <w:semiHidden/>
    <w:unhideWhenUsed/>
    <w:rsid w:val="001170D4"/>
  </w:style>
  <w:style w:type="paragraph" w:styleId="Header">
    <w:name w:val="header"/>
    <w:basedOn w:val="Normal"/>
    <w:link w:val="HeaderChar"/>
    <w:uiPriority w:val="99"/>
    <w:unhideWhenUsed/>
    <w:rsid w:val="001170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0D4"/>
  </w:style>
  <w:style w:type="paragraph" w:styleId="BodyText2">
    <w:name w:val="Body Text 2"/>
    <w:basedOn w:val="Normal"/>
    <w:link w:val="BodyText2Char"/>
    <w:rsid w:val="007A6D76"/>
    <w:pPr>
      <w:spacing w:after="12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7A6D76"/>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semiHidden/>
    <w:rsid w:val="0020171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0171F"/>
    <w:rPr>
      <w:color w:val="0000FF" w:themeColor="hyperlink"/>
      <w:u w:val="single"/>
    </w:rPr>
  </w:style>
  <w:style w:type="table" w:styleId="TableGrid">
    <w:name w:val="Table Grid"/>
    <w:basedOn w:val="TableNormal"/>
    <w:rsid w:val="005419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4348">
      <w:bodyDiv w:val="1"/>
      <w:marLeft w:val="0"/>
      <w:marRight w:val="0"/>
      <w:marTop w:val="0"/>
      <w:marBottom w:val="0"/>
      <w:divBdr>
        <w:top w:val="none" w:sz="0" w:space="0" w:color="auto"/>
        <w:left w:val="none" w:sz="0" w:space="0" w:color="auto"/>
        <w:bottom w:val="none" w:sz="0" w:space="0" w:color="auto"/>
        <w:right w:val="none" w:sz="0" w:space="0" w:color="auto"/>
      </w:divBdr>
    </w:div>
    <w:div w:id="304821885">
      <w:bodyDiv w:val="1"/>
      <w:marLeft w:val="0"/>
      <w:marRight w:val="0"/>
      <w:marTop w:val="0"/>
      <w:marBottom w:val="0"/>
      <w:divBdr>
        <w:top w:val="none" w:sz="0" w:space="0" w:color="auto"/>
        <w:left w:val="none" w:sz="0" w:space="0" w:color="auto"/>
        <w:bottom w:val="none" w:sz="0" w:space="0" w:color="auto"/>
        <w:right w:val="none" w:sz="0" w:space="0" w:color="auto"/>
      </w:divBdr>
    </w:div>
    <w:div w:id="126526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gi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gi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721</Words>
  <Characters>3794</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Curtis</dc:creator>
  <cp:lastModifiedBy>GSA Education</cp:lastModifiedBy>
  <cp:revision>5</cp:revision>
  <cp:lastPrinted>2014-12-03T14:45:00Z</cp:lastPrinted>
  <dcterms:created xsi:type="dcterms:W3CDTF">2015-03-09T17:39:00Z</dcterms:created>
  <dcterms:modified xsi:type="dcterms:W3CDTF">2015-05-15T19:20:00Z</dcterms:modified>
</cp:coreProperties>
</file>